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2DED" w14:textId="77777777" w:rsidR="00DD2C0F" w:rsidRDefault="004F3181" w:rsidP="00DD2C0F">
      <w:pPr>
        <w:pStyle w:val="Heading1"/>
        <w:rPr>
          <w:rFonts w:eastAsiaTheme="minorHAnsi"/>
        </w:rPr>
      </w:pPr>
      <w:bookmarkStart w:id="0" w:name="_GoBack"/>
      <w:bookmarkEnd w:id="0"/>
      <w:r>
        <w:rPr>
          <w:rFonts w:eastAsiaTheme="minorHAnsi"/>
        </w:rPr>
        <w:t xml:space="preserve">Tietosuojaseloste </w:t>
      </w:r>
      <w:r w:rsidR="004344CA">
        <w:rPr>
          <w:rFonts w:eastAsiaTheme="minorHAnsi"/>
        </w:rPr>
        <w:t>potilasrekisteri</w:t>
      </w:r>
    </w:p>
    <w:p w14:paraId="2BF8BAFC" w14:textId="77777777" w:rsidR="00DD2C0F" w:rsidRDefault="004F3181" w:rsidP="00DD2C0F">
      <w:pPr>
        <w:pStyle w:val="Heading2"/>
        <w:rPr>
          <w:rFonts w:eastAsiaTheme="minorHAnsi"/>
        </w:rPr>
      </w:pPr>
      <w:r>
        <w:rPr>
          <w:rFonts w:eastAsiaTheme="minorHAnsi"/>
        </w:rPr>
        <w:t>Rekisterinpitäjä</w:t>
      </w:r>
    </w:p>
    <w:p w14:paraId="002A1FE1" w14:textId="77777777" w:rsidR="00DD2C0F" w:rsidRPr="00850B07" w:rsidRDefault="004F3181" w:rsidP="00850B07">
      <w:pPr>
        <w:spacing w:before="0"/>
        <w:ind w:left="1304"/>
        <w:rPr>
          <w:rFonts w:eastAsiaTheme="minorHAnsi"/>
          <w:b/>
        </w:rPr>
      </w:pPr>
      <w:r w:rsidRPr="00850B07">
        <w:rPr>
          <w:rFonts w:eastAsiaTheme="minorHAnsi"/>
          <w:b/>
        </w:rPr>
        <w:t>Pohjanma</w:t>
      </w:r>
      <w:r w:rsidR="00B3193F">
        <w:rPr>
          <w:rFonts w:eastAsiaTheme="minorHAnsi"/>
          <w:b/>
        </w:rPr>
        <w:t>an hyvinvointialue</w:t>
      </w:r>
    </w:p>
    <w:p w14:paraId="6B15B568" w14:textId="77777777" w:rsidR="004F3181" w:rsidRDefault="004F3181" w:rsidP="00850B07">
      <w:pPr>
        <w:spacing w:before="0"/>
        <w:ind w:left="1304"/>
        <w:rPr>
          <w:rFonts w:eastAsiaTheme="minorHAnsi"/>
        </w:rPr>
      </w:pPr>
      <w:r>
        <w:rPr>
          <w:rFonts w:eastAsiaTheme="minorHAnsi"/>
        </w:rPr>
        <w:t>Hietalahdenkatu 2-4</w:t>
      </w:r>
    </w:p>
    <w:p w14:paraId="3ADD393D" w14:textId="77777777" w:rsidR="004F3181" w:rsidRDefault="004F3181" w:rsidP="00850B07">
      <w:pPr>
        <w:spacing w:before="0"/>
        <w:ind w:left="1304"/>
        <w:rPr>
          <w:rFonts w:eastAsiaTheme="minorHAnsi"/>
        </w:rPr>
      </w:pPr>
      <w:r>
        <w:rPr>
          <w:rFonts w:eastAsiaTheme="minorHAnsi"/>
        </w:rPr>
        <w:t>65130 Vaasa</w:t>
      </w:r>
    </w:p>
    <w:p w14:paraId="53E9B4F2" w14:textId="77777777" w:rsidR="001307AA" w:rsidRDefault="004F3181" w:rsidP="001307AA">
      <w:pPr>
        <w:ind w:left="1304"/>
        <w:rPr>
          <w:rFonts w:eastAsiaTheme="minorHAnsi"/>
        </w:rPr>
      </w:pPr>
      <w:r>
        <w:rPr>
          <w:rFonts w:eastAsiaTheme="minorHAnsi"/>
        </w:rPr>
        <w:t>Puhelinnumero 06 218 1111</w:t>
      </w:r>
      <w:r w:rsidR="001307AA">
        <w:rPr>
          <w:rFonts w:eastAsiaTheme="minorHAnsi"/>
        </w:rPr>
        <w:t xml:space="preserve">, sähköposti </w:t>
      </w:r>
      <w:hyperlink r:id="rId11" w:history="1">
        <w:r w:rsidR="001307AA" w:rsidRPr="0052701A">
          <w:rPr>
            <w:rStyle w:val="Hyperlink"/>
            <w:rFonts w:eastAsiaTheme="minorHAnsi"/>
          </w:rPr>
          <w:t>kirjaamo@ovph.fi</w:t>
        </w:r>
      </w:hyperlink>
    </w:p>
    <w:p w14:paraId="47CF954F" w14:textId="77777777" w:rsidR="00DD2C0F" w:rsidRDefault="004F3181" w:rsidP="00A65ED6">
      <w:pPr>
        <w:pStyle w:val="Heading2"/>
        <w:rPr>
          <w:rFonts w:eastAsiaTheme="minorHAnsi"/>
        </w:rPr>
      </w:pPr>
      <w:r>
        <w:rPr>
          <w:rFonts w:eastAsiaTheme="minorHAnsi"/>
        </w:rPr>
        <w:t>Rekisterin vastuu</w:t>
      </w:r>
      <w:r w:rsidR="00A65ED6">
        <w:rPr>
          <w:rFonts w:eastAsiaTheme="minorHAnsi"/>
        </w:rPr>
        <w:t>- ja yhteys</w:t>
      </w:r>
      <w:r>
        <w:rPr>
          <w:rFonts w:eastAsiaTheme="minorHAnsi"/>
        </w:rPr>
        <w:t>henkilö</w:t>
      </w:r>
      <w:r w:rsidR="00A65ED6">
        <w:rPr>
          <w:rFonts w:eastAsiaTheme="minorHAnsi"/>
        </w:rPr>
        <w:t>t</w:t>
      </w:r>
    </w:p>
    <w:p w14:paraId="019FD909" w14:textId="77777777" w:rsidR="00AA663F" w:rsidRPr="00850B07" w:rsidRDefault="00AA663F" w:rsidP="007715B0">
      <w:pPr>
        <w:ind w:left="1304"/>
        <w:rPr>
          <w:rFonts w:eastAsiaTheme="minorHAnsi"/>
          <w:b/>
        </w:rPr>
      </w:pPr>
      <w:r w:rsidRPr="00850B07">
        <w:rPr>
          <w:rFonts w:eastAsiaTheme="minorHAnsi"/>
          <w:b/>
        </w:rPr>
        <w:t>Vastuuhenkilö</w:t>
      </w:r>
    </w:p>
    <w:p w14:paraId="6C55DFDF" w14:textId="77777777" w:rsidR="00DD2C0F" w:rsidRDefault="004344CA" w:rsidP="007715B0">
      <w:pPr>
        <w:ind w:left="1304"/>
        <w:rPr>
          <w:rFonts w:eastAsiaTheme="minorHAnsi"/>
        </w:rPr>
      </w:pPr>
      <w:r>
        <w:rPr>
          <w:rFonts w:eastAsiaTheme="minorHAnsi"/>
        </w:rPr>
        <w:t>Peter Nieminen, johtajaylilääkäri</w:t>
      </w:r>
    </w:p>
    <w:p w14:paraId="357A514B" w14:textId="77777777" w:rsidR="008A4540" w:rsidRDefault="008A4540" w:rsidP="007715B0">
      <w:pPr>
        <w:ind w:left="1304"/>
        <w:rPr>
          <w:rFonts w:eastAsiaTheme="minorHAnsi"/>
        </w:rPr>
      </w:pPr>
      <w:r>
        <w:rPr>
          <w:rFonts w:eastAsiaTheme="minorHAnsi"/>
        </w:rPr>
        <w:t xml:space="preserve">Puhelinnumero </w:t>
      </w:r>
      <w:r w:rsidR="00A71225">
        <w:rPr>
          <w:rFonts w:eastAsiaTheme="minorHAnsi"/>
        </w:rPr>
        <w:t>06 218</w:t>
      </w:r>
      <w:r w:rsidR="004344CA">
        <w:rPr>
          <w:rFonts w:eastAsiaTheme="minorHAnsi"/>
        </w:rPr>
        <w:t xml:space="preserve"> 1111</w:t>
      </w:r>
      <w:r>
        <w:rPr>
          <w:rFonts w:eastAsiaTheme="minorHAnsi"/>
        </w:rPr>
        <w:t xml:space="preserve">, sähköposti on muotoa </w:t>
      </w:r>
      <w:hyperlink r:id="rId12" w:history="1">
        <w:r w:rsidRPr="0052701A">
          <w:rPr>
            <w:rStyle w:val="Hyperlink"/>
            <w:rFonts w:eastAsiaTheme="minorHAnsi"/>
          </w:rPr>
          <w:t>etunimi.sukunimi@ovph.fi</w:t>
        </w:r>
      </w:hyperlink>
    </w:p>
    <w:p w14:paraId="308D8330" w14:textId="77777777" w:rsidR="008A4540" w:rsidRPr="00850B07" w:rsidRDefault="008A4540" w:rsidP="007715B0">
      <w:pPr>
        <w:ind w:left="1304"/>
        <w:rPr>
          <w:rFonts w:eastAsiaTheme="minorHAnsi"/>
          <w:b/>
        </w:rPr>
      </w:pPr>
      <w:r w:rsidRPr="00850B07">
        <w:rPr>
          <w:rFonts w:eastAsiaTheme="minorHAnsi"/>
          <w:b/>
        </w:rPr>
        <w:t>Yhteyshenkilö</w:t>
      </w:r>
      <w:r w:rsidR="004344CA">
        <w:rPr>
          <w:rFonts w:eastAsiaTheme="minorHAnsi"/>
          <w:b/>
        </w:rPr>
        <w:t>t</w:t>
      </w:r>
    </w:p>
    <w:p w14:paraId="3FEE9337" w14:textId="77777777" w:rsidR="004344CA" w:rsidRPr="00850B07" w:rsidRDefault="004344CA" w:rsidP="004344CA">
      <w:pPr>
        <w:ind w:left="1304"/>
        <w:rPr>
          <w:rFonts w:eastAsiaTheme="minorHAnsi"/>
          <w:b/>
        </w:rPr>
      </w:pPr>
      <w:r>
        <w:rPr>
          <w:rFonts w:eastAsiaTheme="minorHAnsi"/>
          <w:b/>
        </w:rPr>
        <w:t>Toimiala</w:t>
      </w:r>
    </w:p>
    <w:p w14:paraId="3E928976" w14:textId="77777777" w:rsidR="004344CA" w:rsidRDefault="004344CA" w:rsidP="004344CA">
      <w:pPr>
        <w:ind w:left="1304"/>
        <w:rPr>
          <w:rFonts w:eastAsiaTheme="minorHAnsi"/>
        </w:rPr>
      </w:pPr>
      <w:r>
        <w:rPr>
          <w:rFonts w:eastAsiaTheme="minorHAnsi"/>
        </w:rPr>
        <w:t>Koti- ja asumispalvelut</w:t>
      </w:r>
    </w:p>
    <w:p w14:paraId="16B03D99" w14:textId="77777777" w:rsidR="008A4540" w:rsidRDefault="004344CA" w:rsidP="007715B0">
      <w:pPr>
        <w:ind w:left="1304"/>
        <w:rPr>
          <w:rFonts w:eastAsiaTheme="minorHAnsi"/>
        </w:rPr>
      </w:pPr>
      <w:r>
        <w:rPr>
          <w:rFonts w:eastAsiaTheme="minorHAnsi"/>
        </w:rPr>
        <w:t>To</w:t>
      </w:r>
      <w:r w:rsidR="00B3193F">
        <w:rPr>
          <w:rFonts w:eastAsiaTheme="minorHAnsi"/>
        </w:rPr>
        <w:t>ny Pellfolk</w:t>
      </w:r>
      <w:r w:rsidR="00A71225">
        <w:rPr>
          <w:rFonts w:eastAsiaTheme="minorHAnsi"/>
        </w:rPr>
        <w:t>, toimialajohtaja</w:t>
      </w:r>
    </w:p>
    <w:p w14:paraId="0237E63C" w14:textId="77777777" w:rsidR="00A65ED6" w:rsidRDefault="00246B1B" w:rsidP="00A65ED6">
      <w:pPr>
        <w:ind w:left="1304"/>
        <w:rPr>
          <w:rStyle w:val="Hyperlink"/>
          <w:rFonts w:eastAsiaTheme="minorHAnsi"/>
        </w:rPr>
      </w:pPr>
      <w:r>
        <w:rPr>
          <w:rFonts w:eastAsiaTheme="minorHAnsi"/>
        </w:rPr>
        <w:t xml:space="preserve">Puhelinnumero </w:t>
      </w:r>
      <w:r w:rsidR="00B3193F">
        <w:rPr>
          <w:rFonts w:eastAsiaTheme="minorHAnsi"/>
        </w:rPr>
        <w:t>040 1286327</w:t>
      </w:r>
      <w:r w:rsidR="00A65ED6">
        <w:rPr>
          <w:rFonts w:eastAsiaTheme="minorHAnsi"/>
        </w:rPr>
        <w:t xml:space="preserve">, sähköposti on muotoa </w:t>
      </w:r>
      <w:hyperlink r:id="rId13" w:history="1">
        <w:r w:rsidR="00A65ED6" w:rsidRPr="0052701A">
          <w:rPr>
            <w:rStyle w:val="Hyperlink"/>
            <w:rFonts w:eastAsiaTheme="minorHAnsi"/>
          </w:rPr>
          <w:t>etunimi.sukunimi@ovph.fi</w:t>
        </w:r>
      </w:hyperlink>
    </w:p>
    <w:p w14:paraId="3588427F" w14:textId="77777777" w:rsidR="00B3193F" w:rsidRPr="00850B07" w:rsidRDefault="00B3193F" w:rsidP="00B3193F">
      <w:pPr>
        <w:ind w:left="1304"/>
        <w:rPr>
          <w:rFonts w:eastAsiaTheme="minorHAnsi"/>
          <w:b/>
        </w:rPr>
      </w:pPr>
      <w:r>
        <w:rPr>
          <w:rFonts w:eastAsiaTheme="minorHAnsi"/>
          <w:b/>
        </w:rPr>
        <w:t>Toimiala</w:t>
      </w:r>
    </w:p>
    <w:p w14:paraId="476BCC8B" w14:textId="77777777" w:rsidR="00B3193F" w:rsidRDefault="00A71225" w:rsidP="00B3193F">
      <w:pPr>
        <w:ind w:left="1304"/>
        <w:rPr>
          <w:rFonts w:eastAsiaTheme="minorHAnsi"/>
        </w:rPr>
      </w:pPr>
      <w:r>
        <w:rPr>
          <w:rFonts w:eastAsiaTheme="minorHAnsi"/>
        </w:rPr>
        <w:t>Psykososiaaliset palvelut</w:t>
      </w:r>
    </w:p>
    <w:p w14:paraId="0D92C924" w14:textId="77777777" w:rsidR="00B3193F" w:rsidRDefault="00A71225" w:rsidP="00B3193F">
      <w:pPr>
        <w:ind w:left="1304"/>
        <w:rPr>
          <w:rFonts w:eastAsiaTheme="minorHAnsi"/>
        </w:rPr>
      </w:pPr>
      <w:r>
        <w:rPr>
          <w:rFonts w:eastAsiaTheme="minorHAnsi"/>
        </w:rPr>
        <w:t>Kosti Hyvärinen, toimialajohtaja</w:t>
      </w:r>
    </w:p>
    <w:p w14:paraId="533B18FB" w14:textId="77777777" w:rsidR="00B3193F" w:rsidRDefault="00B3193F" w:rsidP="00B3193F">
      <w:pPr>
        <w:ind w:left="1304"/>
        <w:rPr>
          <w:rFonts w:eastAsiaTheme="minorHAnsi"/>
        </w:rPr>
      </w:pPr>
      <w:r>
        <w:rPr>
          <w:rFonts w:eastAsiaTheme="minorHAnsi"/>
        </w:rPr>
        <w:t xml:space="preserve">Puhelinnumero </w:t>
      </w:r>
      <w:r w:rsidR="00904E9A">
        <w:rPr>
          <w:rFonts w:eastAsiaTheme="minorHAnsi"/>
        </w:rPr>
        <w:t>040 6204823</w:t>
      </w:r>
      <w:r>
        <w:rPr>
          <w:rFonts w:eastAsiaTheme="minorHAnsi"/>
        </w:rPr>
        <w:t xml:space="preserve">, sähköposti on muotoa </w:t>
      </w:r>
      <w:hyperlink r:id="rId14" w:history="1">
        <w:r w:rsidRPr="0052701A">
          <w:rPr>
            <w:rStyle w:val="Hyperlink"/>
            <w:rFonts w:eastAsiaTheme="minorHAnsi"/>
          </w:rPr>
          <w:t>etunimi.sukunimi@ovph.fi</w:t>
        </w:r>
      </w:hyperlink>
    </w:p>
    <w:p w14:paraId="1D3A4A26" w14:textId="77777777" w:rsidR="00B3193F" w:rsidRPr="00850B07" w:rsidRDefault="00B3193F" w:rsidP="00B3193F">
      <w:pPr>
        <w:ind w:left="1304"/>
        <w:rPr>
          <w:rFonts w:eastAsiaTheme="minorHAnsi"/>
          <w:b/>
        </w:rPr>
      </w:pPr>
      <w:r>
        <w:rPr>
          <w:rFonts w:eastAsiaTheme="minorHAnsi"/>
          <w:b/>
        </w:rPr>
        <w:t>Toimiala</w:t>
      </w:r>
    </w:p>
    <w:p w14:paraId="603B5C09" w14:textId="77777777" w:rsidR="00B3193F" w:rsidRDefault="00904E9A" w:rsidP="00B3193F">
      <w:pPr>
        <w:ind w:left="1304"/>
        <w:rPr>
          <w:rFonts w:eastAsiaTheme="minorHAnsi"/>
        </w:rPr>
      </w:pPr>
      <w:r>
        <w:rPr>
          <w:rFonts w:eastAsiaTheme="minorHAnsi"/>
        </w:rPr>
        <w:t>Kuntoutus</w:t>
      </w:r>
    </w:p>
    <w:p w14:paraId="6046A301" w14:textId="77777777" w:rsidR="00B3193F" w:rsidRDefault="00904E9A" w:rsidP="00B3193F">
      <w:pPr>
        <w:ind w:left="1304"/>
        <w:rPr>
          <w:rFonts w:eastAsiaTheme="minorHAnsi"/>
        </w:rPr>
      </w:pPr>
      <w:r>
        <w:rPr>
          <w:rFonts w:eastAsiaTheme="minorHAnsi"/>
        </w:rPr>
        <w:t>Annica Sundberg, toimialajohtaja</w:t>
      </w:r>
    </w:p>
    <w:p w14:paraId="10E8401F" w14:textId="77777777" w:rsidR="00B3193F" w:rsidRDefault="00B3193F" w:rsidP="00B3193F">
      <w:pPr>
        <w:ind w:left="1304"/>
        <w:rPr>
          <w:rFonts w:eastAsiaTheme="minorHAnsi"/>
        </w:rPr>
      </w:pPr>
      <w:r>
        <w:rPr>
          <w:rFonts w:eastAsiaTheme="minorHAnsi"/>
        </w:rPr>
        <w:t xml:space="preserve">Puhelinnumero </w:t>
      </w:r>
      <w:r w:rsidR="00904E9A">
        <w:rPr>
          <w:rFonts w:eastAsiaTheme="minorHAnsi"/>
        </w:rPr>
        <w:t>050 4385973</w:t>
      </w:r>
      <w:r>
        <w:rPr>
          <w:rFonts w:eastAsiaTheme="minorHAnsi"/>
        </w:rPr>
        <w:t xml:space="preserve">, sähköposti on muotoa </w:t>
      </w:r>
      <w:hyperlink r:id="rId15" w:history="1">
        <w:r w:rsidRPr="0052701A">
          <w:rPr>
            <w:rStyle w:val="Hyperlink"/>
            <w:rFonts w:eastAsiaTheme="minorHAnsi"/>
          </w:rPr>
          <w:t>etunimi.sukunimi@ovph.fi</w:t>
        </w:r>
      </w:hyperlink>
    </w:p>
    <w:p w14:paraId="38F0A82C" w14:textId="77777777" w:rsidR="00B3193F" w:rsidRPr="00850B07" w:rsidRDefault="00B3193F" w:rsidP="00B3193F">
      <w:pPr>
        <w:ind w:left="1304"/>
        <w:rPr>
          <w:rFonts w:eastAsiaTheme="minorHAnsi"/>
          <w:b/>
        </w:rPr>
      </w:pPr>
      <w:r>
        <w:rPr>
          <w:rFonts w:eastAsiaTheme="minorHAnsi"/>
          <w:b/>
        </w:rPr>
        <w:t>Toimiala</w:t>
      </w:r>
    </w:p>
    <w:p w14:paraId="037081B2" w14:textId="77777777" w:rsidR="00B3193F" w:rsidRDefault="00904E9A" w:rsidP="00B3193F">
      <w:pPr>
        <w:ind w:left="1304"/>
        <w:rPr>
          <w:rFonts w:eastAsiaTheme="minorHAnsi"/>
        </w:rPr>
      </w:pPr>
      <w:r>
        <w:rPr>
          <w:rFonts w:eastAsiaTheme="minorHAnsi"/>
        </w:rPr>
        <w:t>Sosiaali- ja terveyskeskus</w:t>
      </w:r>
    </w:p>
    <w:p w14:paraId="0E2C37C0" w14:textId="70FE893F" w:rsidR="00B3193F" w:rsidRDefault="00904E9A" w:rsidP="00B3193F">
      <w:pPr>
        <w:ind w:left="1304"/>
        <w:rPr>
          <w:rFonts w:eastAsiaTheme="minorHAnsi"/>
        </w:rPr>
      </w:pPr>
      <w:r>
        <w:rPr>
          <w:rFonts w:eastAsiaTheme="minorHAnsi"/>
        </w:rPr>
        <w:t xml:space="preserve">Sofia Svartsjö, </w:t>
      </w:r>
      <w:r w:rsidR="002A2132">
        <w:rPr>
          <w:rFonts w:eastAsiaTheme="minorHAnsi"/>
        </w:rPr>
        <w:t>toimialajohtaja</w:t>
      </w:r>
    </w:p>
    <w:p w14:paraId="51636910" w14:textId="77777777" w:rsidR="00B3193F" w:rsidRDefault="00B3193F" w:rsidP="00B3193F">
      <w:pPr>
        <w:ind w:left="1304"/>
        <w:rPr>
          <w:rFonts w:eastAsiaTheme="minorHAnsi"/>
        </w:rPr>
      </w:pPr>
      <w:r>
        <w:rPr>
          <w:rFonts w:eastAsiaTheme="minorHAnsi"/>
        </w:rPr>
        <w:t xml:space="preserve">Puhelinnumero </w:t>
      </w:r>
      <w:r w:rsidR="00904E9A">
        <w:rPr>
          <w:rFonts w:eastAsiaTheme="minorHAnsi"/>
        </w:rPr>
        <w:t>050 5181091</w:t>
      </w:r>
      <w:r>
        <w:rPr>
          <w:rFonts w:eastAsiaTheme="minorHAnsi"/>
        </w:rPr>
        <w:t xml:space="preserve">, sähköposti on muotoa </w:t>
      </w:r>
      <w:hyperlink r:id="rId16" w:history="1">
        <w:r w:rsidRPr="0052701A">
          <w:rPr>
            <w:rStyle w:val="Hyperlink"/>
            <w:rFonts w:eastAsiaTheme="minorHAnsi"/>
          </w:rPr>
          <w:t>etunimi.sukunimi@ovph.fi</w:t>
        </w:r>
      </w:hyperlink>
    </w:p>
    <w:p w14:paraId="6DC25A02" w14:textId="77777777" w:rsidR="00B3193F" w:rsidRPr="00850B07" w:rsidRDefault="00B3193F" w:rsidP="00B3193F">
      <w:pPr>
        <w:ind w:left="1304"/>
        <w:rPr>
          <w:rFonts w:eastAsiaTheme="minorHAnsi"/>
          <w:b/>
        </w:rPr>
      </w:pPr>
      <w:r>
        <w:rPr>
          <w:rFonts w:eastAsiaTheme="minorHAnsi"/>
          <w:b/>
        </w:rPr>
        <w:t>Toimiala</w:t>
      </w:r>
    </w:p>
    <w:p w14:paraId="5403FEB4" w14:textId="77777777" w:rsidR="00B3193F" w:rsidRDefault="00904E9A" w:rsidP="00B3193F">
      <w:pPr>
        <w:ind w:left="1304"/>
        <w:rPr>
          <w:rFonts w:eastAsiaTheme="minorHAnsi"/>
        </w:rPr>
      </w:pPr>
      <w:r>
        <w:rPr>
          <w:rFonts w:eastAsiaTheme="minorHAnsi"/>
        </w:rPr>
        <w:t>Sairaalapalvelut</w:t>
      </w:r>
    </w:p>
    <w:p w14:paraId="384F2286" w14:textId="77777777" w:rsidR="00B3193F" w:rsidRDefault="00904E9A" w:rsidP="00B3193F">
      <w:pPr>
        <w:ind w:left="1304"/>
        <w:rPr>
          <w:rFonts w:eastAsiaTheme="minorHAnsi"/>
        </w:rPr>
      </w:pPr>
      <w:r>
        <w:rPr>
          <w:rFonts w:eastAsiaTheme="minorHAnsi"/>
        </w:rPr>
        <w:t>Christian Palmberg, toimialajohtaja</w:t>
      </w:r>
    </w:p>
    <w:p w14:paraId="4EEC2E12" w14:textId="77777777" w:rsidR="00B3193F" w:rsidRDefault="00B3193F" w:rsidP="00315E14">
      <w:pPr>
        <w:ind w:left="1304"/>
        <w:rPr>
          <w:rFonts w:eastAsiaTheme="minorHAnsi"/>
        </w:rPr>
      </w:pPr>
      <w:r>
        <w:rPr>
          <w:rFonts w:eastAsiaTheme="minorHAnsi"/>
        </w:rPr>
        <w:t xml:space="preserve">Puhelinnumero </w:t>
      </w:r>
      <w:r w:rsidR="00904E9A">
        <w:rPr>
          <w:rFonts w:eastAsiaTheme="minorHAnsi"/>
        </w:rPr>
        <w:t>040 5796181</w:t>
      </w:r>
      <w:r>
        <w:rPr>
          <w:rFonts w:eastAsiaTheme="minorHAnsi"/>
        </w:rPr>
        <w:t xml:space="preserve">, sähköposti on muotoa </w:t>
      </w:r>
      <w:hyperlink r:id="rId17" w:history="1">
        <w:r w:rsidRPr="0052701A">
          <w:rPr>
            <w:rStyle w:val="Hyperlink"/>
            <w:rFonts w:eastAsiaTheme="minorHAnsi"/>
          </w:rPr>
          <w:t>etunimi.sukunimi@ovph.fi</w:t>
        </w:r>
      </w:hyperlink>
    </w:p>
    <w:p w14:paraId="55B035A4" w14:textId="77777777" w:rsidR="00AA663F" w:rsidRDefault="00AA663F" w:rsidP="00315E14">
      <w:pPr>
        <w:pStyle w:val="Heading2"/>
        <w:spacing w:before="360"/>
        <w:rPr>
          <w:rFonts w:eastAsiaTheme="minorHAnsi"/>
        </w:rPr>
      </w:pPr>
      <w:r>
        <w:rPr>
          <w:rFonts w:eastAsiaTheme="minorHAnsi"/>
        </w:rPr>
        <w:t>Tietosuojavastaavat</w:t>
      </w:r>
    </w:p>
    <w:p w14:paraId="6406AAE5" w14:textId="77777777" w:rsidR="00AA663F" w:rsidRDefault="00AA663F" w:rsidP="007715B0">
      <w:pPr>
        <w:ind w:left="1304"/>
        <w:rPr>
          <w:rFonts w:eastAsiaTheme="minorHAnsi"/>
        </w:rPr>
      </w:pPr>
      <w:r>
        <w:rPr>
          <w:rFonts w:eastAsiaTheme="minorHAnsi"/>
        </w:rPr>
        <w:t>Tuija Viitala, puhelinnumero 06 213 1840</w:t>
      </w:r>
    </w:p>
    <w:p w14:paraId="6ED6F69E" w14:textId="77777777" w:rsidR="00AA663F" w:rsidRDefault="00AA663F" w:rsidP="007715B0">
      <w:pPr>
        <w:ind w:left="1304"/>
        <w:rPr>
          <w:rFonts w:eastAsiaTheme="minorHAnsi"/>
        </w:rPr>
      </w:pPr>
      <w:r>
        <w:rPr>
          <w:rFonts w:eastAsiaTheme="minorHAnsi"/>
        </w:rPr>
        <w:t>Hietalahdenkatu 2-4, 65130 Vaasa</w:t>
      </w:r>
    </w:p>
    <w:p w14:paraId="47C00D06" w14:textId="77777777" w:rsidR="008A4540" w:rsidRDefault="008A4540" w:rsidP="00904E9A">
      <w:pPr>
        <w:spacing w:after="600"/>
        <w:ind w:left="1304"/>
        <w:rPr>
          <w:rFonts w:eastAsiaTheme="minorHAnsi"/>
        </w:rPr>
      </w:pPr>
      <w:r>
        <w:rPr>
          <w:rFonts w:eastAsiaTheme="minorHAnsi"/>
        </w:rPr>
        <w:t xml:space="preserve">sähköposti on muotoa </w:t>
      </w:r>
      <w:hyperlink r:id="rId18" w:history="1">
        <w:r w:rsidRPr="0052701A">
          <w:rPr>
            <w:rStyle w:val="Hyperlink"/>
            <w:rFonts w:eastAsiaTheme="minorHAnsi"/>
          </w:rPr>
          <w:t>etunimi.sukunimi@ovph.fi</w:t>
        </w:r>
      </w:hyperlink>
    </w:p>
    <w:p w14:paraId="2DC08250" w14:textId="77777777" w:rsidR="00AA663F" w:rsidRDefault="00AA663F" w:rsidP="007715B0">
      <w:pPr>
        <w:ind w:left="1304"/>
        <w:rPr>
          <w:rFonts w:eastAsiaTheme="minorHAnsi"/>
        </w:rPr>
      </w:pPr>
      <w:r>
        <w:rPr>
          <w:rFonts w:eastAsiaTheme="minorHAnsi"/>
        </w:rPr>
        <w:lastRenderedPageBreak/>
        <w:t>Anne Korpi, puhelinnumero 040 183 2211</w:t>
      </w:r>
    </w:p>
    <w:p w14:paraId="4D53F674" w14:textId="77777777" w:rsidR="00AA663F" w:rsidRDefault="00AA663F" w:rsidP="007715B0">
      <w:pPr>
        <w:ind w:left="1304"/>
        <w:rPr>
          <w:rFonts w:eastAsiaTheme="minorHAnsi"/>
        </w:rPr>
      </w:pPr>
      <w:r>
        <w:rPr>
          <w:rFonts w:eastAsiaTheme="minorHAnsi"/>
        </w:rPr>
        <w:t>Ruutikellarintie 4, 65100 Vaasa</w:t>
      </w:r>
    </w:p>
    <w:p w14:paraId="29228D3E" w14:textId="77777777" w:rsidR="00AA663F" w:rsidRDefault="008A4540" w:rsidP="007715B0">
      <w:pPr>
        <w:ind w:left="1304"/>
        <w:rPr>
          <w:rFonts w:eastAsiaTheme="minorHAnsi"/>
        </w:rPr>
      </w:pPr>
      <w:r>
        <w:rPr>
          <w:rFonts w:eastAsiaTheme="minorHAnsi"/>
        </w:rPr>
        <w:t>sähköposti on</w:t>
      </w:r>
      <w:r w:rsidR="00AA663F">
        <w:rPr>
          <w:rFonts w:eastAsiaTheme="minorHAnsi"/>
        </w:rPr>
        <w:t xml:space="preserve"> muotoa </w:t>
      </w:r>
      <w:hyperlink r:id="rId19" w:history="1">
        <w:r w:rsidR="00AA663F" w:rsidRPr="0052701A">
          <w:rPr>
            <w:rStyle w:val="Hyperlink"/>
            <w:rFonts w:eastAsiaTheme="minorHAnsi"/>
          </w:rPr>
          <w:t>etunimi.sukunimi@ovph.fi</w:t>
        </w:r>
      </w:hyperlink>
    </w:p>
    <w:p w14:paraId="2D9159D8" w14:textId="77777777" w:rsidR="00AA663F" w:rsidRDefault="00AA663F" w:rsidP="00AA663F">
      <w:pPr>
        <w:pStyle w:val="Heading2"/>
        <w:rPr>
          <w:rFonts w:eastAsiaTheme="minorHAnsi"/>
        </w:rPr>
      </w:pPr>
      <w:r>
        <w:rPr>
          <w:rFonts w:eastAsiaTheme="minorHAnsi"/>
        </w:rPr>
        <w:t>Henkilötietojen käsit</w:t>
      </w:r>
      <w:r w:rsidR="009F0C64">
        <w:rPr>
          <w:rFonts w:eastAsiaTheme="minorHAnsi"/>
        </w:rPr>
        <w:t>telyn tarkoitus</w:t>
      </w:r>
    </w:p>
    <w:p w14:paraId="3C307089" w14:textId="77777777" w:rsidR="008C2D39" w:rsidRDefault="00315E14" w:rsidP="008C2D39">
      <w:pPr>
        <w:spacing w:before="0"/>
        <w:rPr>
          <w:rFonts w:eastAsiaTheme="minorHAnsi"/>
        </w:rPr>
      </w:pPr>
      <w:r>
        <w:rPr>
          <w:rFonts w:eastAsiaTheme="minorHAnsi"/>
        </w:rPr>
        <w:t xml:space="preserve">Pohjanmaan hyvinvointialueen terveyspalveluissa hoidetaan sekä erikoissairaanhoitoa että perusterveydenhuoltoa vaativia potilaita. </w:t>
      </w:r>
      <w:r w:rsidR="008C2D39">
        <w:rPr>
          <w:rFonts w:eastAsiaTheme="minorHAnsi"/>
        </w:rPr>
        <w:t xml:space="preserve">Potilasrekisteriä käytetään potilaan tutkimusten ja hoidon suunnitteluun, toteutukseen ja seurantaan, laadunvalvontaan, potilaan tutkimusten ja hoidon laskuttamiseen, ammattihenkilöiden toiminnan valvontaan ja mahdollisten vahinkojen tai kanteiden selvittämiseen, tieteelliseen tutkimukseen ja opetus sekä potilaan hoidon seurantaan ammatillisen kehittymisen näkökulmasta. </w:t>
      </w:r>
    </w:p>
    <w:p w14:paraId="295A1309" w14:textId="77777777" w:rsidR="008C2D39" w:rsidRDefault="008C2D39" w:rsidP="008C2D39">
      <w:pPr>
        <w:spacing w:before="0"/>
        <w:rPr>
          <w:rFonts w:eastAsiaTheme="minorHAnsi"/>
        </w:rPr>
      </w:pPr>
      <w:r>
        <w:rPr>
          <w:rFonts w:eastAsiaTheme="minorHAnsi"/>
        </w:rPr>
        <w:t xml:space="preserve">Tietoja käytetään myös hoidollisen laadun ja vaikuttavuuden varmistamiseen, hyvinvointialueen oman toiminnan suunnitteluun, kehittämiseen, tilastointiin ja seurantaan sekä rekisterinpitäjän oikeuksien ja velvollisuuksien toteuttamisen edellyttämiin tehtäviin. </w:t>
      </w:r>
    </w:p>
    <w:p w14:paraId="7F98FCE2" w14:textId="77777777" w:rsidR="009F0C64" w:rsidRDefault="009F0C64" w:rsidP="009F0C64">
      <w:pPr>
        <w:pStyle w:val="Heading2"/>
        <w:rPr>
          <w:rFonts w:eastAsiaTheme="minorHAnsi"/>
        </w:rPr>
      </w:pPr>
      <w:r>
        <w:rPr>
          <w:rFonts w:eastAsiaTheme="minorHAnsi"/>
        </w:rPr>
        <w:t>Henkilötietojen käsittelyn oikeusperuste</w:t>
      </w:r>
    </w:p>
    <w:p w14:paraId="2B2A6848" w14:textId="77777777" w:rsidR="008C2D39" w:rsidRDefault="00315E14" w:rsidP="008C2D39">
      <w:pPr>
        <w:spacing w:before="0"/>
        <w:rPr>
          <w:rFonts w:eastAsiaTheme="minorHAnsi"/>
        </w:rPr>
      </w:pPr>
      <w:r>
        <w:rPr>
          <w:rFonts w:eastAsiaTheme="minorHAnsi"/>
        </w:rPr>
        <w:t xml:space="preserve">Pohjanmaan hyvinvointialue noudattaa henkilötietojen käsittelyssä voimassa olevaa lainsäädäntöä. </w:t>
      </w:r>
    </w:p>
    <w:p w14:paraId="14EF6781" w14:textId="77777777" w:rsidR="008C2D39" w:rsidRDefault="008C2D39" w:rsidP="008C2D39">
      <w:pPr>
        <w:spacing w:before="0"/>
        <w:rPr>
          <w:rFonts w:eastAsiaTheme="minorHAnsi"/>
        </w:rPr>
      </w:pPr>
      <w:r>
        <w:rPr>
          <w:rFonts w:eastAsiaTheme="minorHAnsi"/>
        </w:rPr>
        <w:t xml:space="preserve">Lakiperusteet: </w:t>
      </w:r>
    </w:p>
    <w:p w14:paraId="3F626F12" w14:textId="77777777" w:rsidR="008C2D39" w:rsidRDefault="008C2D39" w:rsidP="008C2D39">
      <w:pPr>
        <w:pStyle w:val="ListParagraph"/>
        <w:numPr>
          <w:ilvl w:val="0"/>
          <w:numId w:val="12"/>
        </w:numPr>
        <w:spacing w:before="0"/>
        <w:rPr>
          <w:rFonts w:eastAsiaTheme="minorHAnsi"/>
        </w:rPr>
      </w:pPr>
      <w:r>
        <w:rPr>
          <w:rFonts w:eastAsiaTheme="minorHAnsi"/>
        </w:rPr>
        <w:t>EU:n yleisen tietosuoja-asetuksen 6 artiklan kohdat 1c ja 1e (1c-kohta: käsittely on tarpeen rekisterinpitäjän lakisääteisen velvoitteen noudattamiseksi. 1e-kohta: käsittely on tarpeen rekisterinpitäjälle kuuluvan julkisen vallan käyttämiseksi).</w:t>
      </w:r>
    </w:p>
    <w:p w14:paraId="3E4BC9A6" w14:textId="77777777" w:rsidR="008C2D39" w:rsidRDefault="008C2D39" w:rsidP="008C2D39">
      <w:pPr>
        <w:pStyle w:val="ListParagraph"/>
        <w:numPr>
          <w:ilvl w:val="0"/>
          <w:numId w:val="12"/>
        </w:numPr>
        <w:spacing w:before="0"/>
        <w:rPr>
          <w:rFonts w:eastAsiaTheme="minorHAnsi"/>
        </w:rPr>
      </w:pPr>
      <w:r>
        <w:rPr>
          <w:rFonts w:eastAsiaTheme="minorHAnsi"/>
        </w:rPr>
        <w:t>EU:n yleinen tietosuoja-asetus (679/2016)</w:t>
      </w:r>
    </w:p>
    <w:p w14:paraId="7C83C369" w14:textId="77777777" w:rsidR="008C2D39" w:rsidRDefault="008C2D39" w:rsidP="008C2D39">
      <w:pPr>
        <w:pStyle w:val="ListParagraph"/>
        <w:numPr>
          <w:ilvl w:val="0"/>
          <w:numId w:val="12"/>
        </w:numPr>
        <w:spacing w:before="0"/>
        <w:rPr>
          <w:rFonts w:eastAsiaTheme="minorHAnsi"/>
        </w:rPr>
      </w:pPr>
      <w:r>
        <w:rPr>
          <w:rFonts w:eastAsiaTheme="minorHAnsi"/>
        </w:rPr>
        <w:t>Erikoissairaanhoitolaki (1062/1989)</w:t>
      </w:r>
    </w:p>
    <w:p w14:paraId="65EC98BD" w14:textId="77777777" w:rsidR="008C2D39" w:rsidRDefault="008C2D39" w:rsidP="008C2D39">
      <w:pPr>
        <w:pStyle w:val="ListParagraph"/>
        <w:numPr>
          <w:ilvl w:val="0"/>
          <w:numId w:val="12"/>
        </w:numPr>
        <w:spacing w:before="0"/>
        <w:rPr>
          <w:rFonts w:eastAsiaTheme="minorHAnsi"/>
        </w:rPr>
      </w:pPr>
      <w:r>
        <w:rPr>
          <w:rFonts w:eastAsiaTheme="minorHAnsi"/>
        </w:rPr>
        <w:t>Terveydenhuoltolaki (1326/2010)</w:t>
      </w:r>
    </w:p>
    <w:p w14:paraId="40AC85C5" w14:textId="77777777" w:rsidR="008C2D39" w:rsidRDefault="008C2D39" w:rsidP="008C2D39">
      <w:pPr>
        <w:pStyle w:val="ListParagraph"/>
        <w:numPr>
          <w:ilvl w:val="0"/>
          <w:numId w:val="12"/>
        </w:numPr>
        <w:spacing w:before="0"/>
        <w:rPr>
          <w:rFonts w:eastAsiaTheme="minorHAnsi"/>
        </w:rPr>
      </w:pPr>
      <w:r>
        <w:rPr>
          <w:rFonts w:eastAsiaTheme="minorHAnsi"/>
        </w:rPr>
        <w:t>Kansanterveyslaki (66/1972)</w:t>
      </w:r>
    </w:p>
    <w:p w14:paraId="35949AC1" w14:textId="77777777" w:rsidR="008C2D39" w:rsidRDefault="008C2D39" w:rsidP="008C2D39">
      <w:pPr>
        <w:pStyle w:val="ListParagraph"/>
        <w:numPr>
          <w:ilvl w:val="0"/>
          <w:numId w:val="12"/>
        </w:numPr>
        <w:spacing w:before="0"/>
        <w:rPr>
          <w:rFonts w:eastAsiaTheme="minorHAnsi"/>
        </w:rPr>
      </w:pPr>
      <w:r>
        <w:rPr>
          <w:rFonts w:eastAsiaTheme="minorHAnsi"/>
        </w:rPr>
        <w:t>Mielenterveyslaki (1116/1990)</w:t>
      </w:r>
    </w:p>
    <w:p w14:paraId="21019CD5" w14:textId="77777777" w:rsidR="008C2D39" w:rsidRDefault="008C2D39" w:rsidP="008C2D39">
      <w:pPr>
        <w:pStyle w:val="ListParagraph"/>
        <w:numPr>
          <w:ilvl w:val="0"/>
          <w:numId w:val="12"/>
        </w:numPr>
        <w:spacing w:before="0"/>
        <w:rPr>
          <w:rFonts w:eastAsiaTheme="minorHAnsi"/>
        </w:rPr>
      </w:pPr>
      <w:r>
        <w:rPr>
          <w:rFonts w:eastAsiaTheme="minorHAnsi"/>
        </w:rPr>
        <w:t>Laki potilaan asemasta ja oikeuksista (785/1992)</w:t>
      </w:r>
    </w:p>
    <w:p w14:paraId="55EA4C21" w14:textId="77777777" w:rsidR="008C2D39" w:rsidRDefault="008C2D39" w:rsidP="008C2D39">
      <w:pPr>
        <w:pStyle w:val="ListParagraph"/>
        <w:numPr>
          <w:ilvl w:val="0"/>
          <w:numId w:val="12"/>
        </w:numPr>
        <w:spacing w:before="0"/>
        <w:rPr>
          <w:rFonts w:eastAsiaTheme="minorHAnsi"/>
        </w:rPr>
      </w:pPr>
      <w:r>
        <w:rPr>
          <w:rFonts w:eastAsiaTheme="minorHAnsi"/>
        </w:rPr>
        <w:t>Laki ja asetus terveydenhuollon ammattihenkilöistä (559/1994 ja 564/1994)</w:t>
      </w:r>
    </w:p>
    <w:p w14:paraId="18776309" w14:textId="77777777" w:rsidR="001B7E4D" w:rsidRDefault="001B7E4D" w:rsidP="008C2D39">
      <w:pPr>
        <w:pStyle w:val="ListParagraph"/>
        <w:numPr>
          <w:ilvl w:val="0"/>
          <w:numId w:val="12"/>
        </w:numPr>
        <w:spacing w:before="0"/>
        <w:rPr>
          <w:rFonts w:eastAsiaTheme="minorHAnsi"/>
        </w:rPr>
      </w:pPr>
      <w:r>
        <w:rPr>
          <w:rFonts w:eastAsiaTheme="minorHAnsi"/>
        </w:rPr>
        <w:t>Arkistolaki (831/1994)</w:t>
      </w:r>
    </w:p>
    <w:p w14:paraId="371F09F7" w14:textId="77777777" w:rsidR="001B7E4D" w:rsidRDefault="001B7E4D" w:rsidP="008C2D39">
      <w:pPr>
        <w:pStyle w:val="ListParagraph"/>
        <w:numPr>
          <w:ilvl w:val="0"/>
          <w:numId w:val="12"/>
        </w:numPr>
        <w:spacing w:before="0"/>
        <w:rPr>
          <w:rFonts w:eastAsiaTheme="minorHAnsi"/>
        </w:rPr>
      </w:pPr>
      <w:r>
        <w:rPr>
          <w:rFonts w:eastAsiaTheme="minorHAnsi"/>
        </w:rPr>
        <w:t>Tartuntatautilaki (1227/2016)</w:t>
      </w:r>
    </w:p>
    <w:p w14:paraId="3CCE1D53" w14:textId="77777777" w:rsidR="001B7E4D" w:rsidRDefault="001B7E4D" w:rsidP="008C2D39">
      <w:pPr>
        <w:pStyle w:val="ListParagraph"/>
        <w:numPr>
          <w:ilvl w:val="0"/>
          <w:numId w:val="12"/>
        </w:numPr>
        <w:spacing w:before="0"/>
        <w:rPr>
          <w:rFonts w:eastAsiaTheme="minorHAnsi"/>
        </w:rPr>
      </w:pPr>
      <w:r>
        <w:rPr>
          <w:rFonts w:eastAsiaTheme="minorHAnsi"/>
        </w:rPr>
        <w:t>Laki sosiaali- ja terveydenhuollon asiakastietojen sähköisestä käsittelystä (784/2021)</w:t>
      </w:r>
    </w:p>
    <w:p w14:paraId="4A47D5C3" w14:textId="77777777" w:rsidR="001B7E4D" w:rsidRDefault="001B7E4D" w:rsidP="008C2D39">
      <w:pPr>
        <w:pStyle w:val="ListParagraph"/>
        <w:numPr>
          <w:ilvl w:val="0"/>
          <w:numId w:val="12"/>
        </w:numPr>
        <w:spacing w:before="0"/>
        <w:rPr>
          <w:rFonts w:eastAsiaTheme="minorHAnsi"/>
        </w:rPr>
      </w:pPr>
      <w:r>
        <w:rPr>
          <w:rFonts w:eastAsiaTheme="minorHAnsi"/>
        </w:rPr>
        <w:t>Laki sähköisestä lääkemääräyksestä (61/2007)</w:t>
      </w:r>
    </w:p>
    <w:p w14:paraId="40E08729" w14:textId="77777777" w:rsidR="001B7E4D" w:rsidRDefault="001B7E4D" w:rsidP="008C2D39">
      <w:pPr>
        <w:pStyle w:val="ListParagraph"/>
        <w:numPr>
          <w:ilvl w:val="0"/>
          <w:numId w:val="12"/>
        </w:numPr>
        <w:spacing w:before="0"/>
        <w:rPr>
          <w:rFonts w:eastAsiaTheme="minorHAnsi"/>
        </w:rPr>
      </w:pPr>
      <w:r>
        <w:rPr>
          <w:rFonts w:eastAsiaTheme="minorHAnsi"/>
        </w:rPr>
        <w:t>STM:n asetus potilasasiakirjoista (298/2009)</w:t>
      </w:r>
    </w:p>
    <w:p w14:paraId="00AE0A43" w14:textId="77777777" w:rsidR="001B7E4D" w:rsidRDefault="001B7E4D" w:rsidP="008C2D39">
      <w:pPr>
        <w:pStyle w:val="ListParagraph"/>
        <w:numPr>
          <w:ilvl w:val="0"/>
          <w:numId w:val="12"/>
        </w:numPr>
        <w:spacing w:before="0"/>
        <w:rPr>
          <w:rFonts w:eastAsiaTheme="minorHAnsi"/>
        </w:rPr>
      </w:pPr>
      <w:r>
        <w:rPr>
          <w:rFonts w:eastAsiaTheme="minorHAnsi"/>
        </w:rPr>
        <w:t>Laki sosiaali- ja terveydenhuollon asiakasmaksuista (734/1992)</w:t>
      </w:r>
    </w:p>
    <w:p w14:paraId="2FCC6211" w14:textId="77777777" w:rsidR="001B7E4D" w:rsidRDefault="001B7E4D" w:rsidP="008C2D39">
      <w:pPr>
        <w:pStyle w:val="ListParagraph"/>
        <w:numPr>
          <w:ilvl w:val="0"/>
          <w:numId w:val="12"/>
        </w:numPr>
        <w:spacing w:before="0"/>
        <w:rPr>
          <w:rFonts w:eastAsiaTheme="minorHAnsi"/>
        </w:rPr>
      </w:pPr>
      <w:r>
        <w:rPr>
          <w:rFonts w:eastAsiaTheme="minorHAnsi"/>
        </w:rPr>
        <w:t>Tietosuojalaki (1050/2018)</w:t>
      </w:r>
    </w:p>
    <w:p w14:paraId="4EDAE2B8" w14:textId="77777777" w:rsidR="001B7E4D" w:rsidRDefault="001B7E4D" w:rsidP="008C2D39">
      <w:pPr>
        <w:pStyle w:val="ListParagraph"/>
        <w:numPr>
          <w:ilvl w:val="0"/>
          <w:numId w:val="12"/>
        </w:numPr>
        <w:spacing w:before="0"/>
        <w:rPr>
          <w:rFonts w:eastAsiaTheme="minorHAnsi"/>
        </w:rPr>
      </w:pPr>
      <w:r>
        <w:rPr>
          <w:rFonts w:eastAsiaTheme="minorHAnsi"/>
        </w:rPr>
        <w:t>Laki sosiaali- ja terveystietojen toissijaisesta käytöstä (552/2019)</w:t>
      </w:r>
    </w:p>
    <w:p w14:paraId="3E388931" w14:textId="77777777" w:rsidR="001B7E4D" w:rsidRDefault="001B7E4D" w:rsidP="008C2D39">
      <w:pPr>
        <w:pStyle w:val="ListParagraph"/>
        <w:numPr>
          <w:ilvl w:val="0"/>
          <w:numId w:val="12"/>
        </w:numPr>
        <w:spacing w:before="0"/>
        <w:rPr>
          <w:rFonts w:eastAsiaTheme="minorHAnsi"/>
        </w:rPr>
      </w:pPr>
      <w:r>
        <w:rPr>
          <w:rFonts w:eastAsiaTheme="minorHAnsi"/>
        </w:rPr>
        <w:t>Asetus lääkinnällisestä kuntoutuksesta (1015/1991)</w:t>
      </w:r>
    </w:p>
    <w:p w14:paraId="19F404F4" w14:textId="77777777" w:rsidR="001B7E4D" w:rsidRDefault="001B7E4D" w:rsidP="008C2D39">
      <w:pPr>
        <w:pStyle w:val="ListParagraph"/>
        <w:numPr>
          <w:ilvl w:val="0"/>
          <w:numId w:val="12"/>
        </w:numPr>
        <w:spacing w:before="0"/>
        <w:rPr>
          <w:rFonts w:eastAsiaTheme="minorHAnsi"/>
        </w:rPr>
      </w:pPr>
      <w:r>
        <w:rPr>
          <w:rFonts w:eastAsiaTheme="minorHAnsi"/>
        </w:rPr>
        <w:t>Laki kuolemansyyn selvittämisestä (459/1973)</w:t>
      </w:r>
    </w:p>
    <w:p w14:paraId="416ECA8D" w14:textId="77777777" w:rsidR="001B7E4D" w:rsidRPr="008C2D39" w:rsidRDefault="001B7E4D" w:rsidP="008C2D39">
      <w:pPr>
        <w:pStyle w:val="ListParagraph"/>
        <w:numPr>
          <w:ilvl w:val="0"/>
          <w:numId w:val="12"/>
        </w:numPr>
        <w:spacing w:before="0"/>
        <w:rPr>
          <w:rFonts w:eastAsiaTheme="minorHAnsi"/>
        </w:rPr>
      </w:pPr>
      <w:r>
        <w:rPr>
          <w:rFonts w:eastAsiaTheme="minorHAnsi"/>
        </w:rPr>
        <w:t>Laki väestötietojärjestelmästä ja Väestörekisterikeskuksen varmennepalveluista (1175/2019)</w:t>
      </w:r>
    </w:p>
    <w:p w14:paraId="525D48C1" w14:textId="77777777" w:rsidR="00AA663F" w:rsidRDefault="009F0C64" w:rsidP="009F0C64">
      <w:pPr>
        <w:pStyle w:val="Heading2"/>
        <w:rPr>
          <w:rFonts w:eastAsiaTheme="minorHAnsi"/>
        </w:rPr>
      </w:pPr>
      <w:r>
        <w:rPr>
          <w:rFonts w:eastAsiaTheme="minorHAnsi"/>
        </w:rPr>
        <w:t>Käsiteltävät henkilötiedot</w:t>
      </w:r>
    </w:p>
    <w:p w14:paraId="5FBD0388" w14:textId="77777777" w:rsidR="00AA663F" w:rsidRDefault="001B7E4D" w:rsidP="001B7E4D">
      <w:pPr>
        <w:pStyle w:val="ListParagraph"/>
        <w:numPr>
          <w:ilvl w:val="0"/>
          <w:numId w:val="13"/>
        </w:numPr>
        <w:rPr>
          <w:rFonts w:eastAsiaTheme="minorHAnsi"/>
        </w:rPr>
      </w:pPr>
      <w:r>
        <w:rPr>
          <w:rFonts w:eastAsiaTheme="minorHAnsi"/>
        </w:rPr>
        <w:t>Potilaan yksilöinti- ja yhteystiedot, nimi ja henkilötunnus, kotikunta, osoite, puhelinnumero, potilaan nimeämä yhteyshenkilö, tarvittaessa alaikäisen huoltajan tai potilaan laillisen edustajan yhteystiedot, potilaan äidinkieli / asiointikieli</w:t>
      </w:r>
    </w:p>
    <w:p w14:paraId="713D5610" w14:textId="77777777" w:rsidR="001B7E4D" w:rsidRDefault="001B7E4D" w:rsidP="001B7E4D">
      <w:pPr>
        <w:pStyle w:val="ListParagraph"/>
        <w:numPr>
          <w:ilvl w:val="0"/>
          <w:numId w:val="13"/>
        </w:numPr>
        <w:rPr>
          <w:rFonts w:eastAsiaTheme="minorHAnsi"/>
        </w:rPr>
      </w:pPr>
      <w:r>
        <w:rPr>
          <w:rFonts w:eastAsiaTheme="minorHAnsi"/>
        </w:rPr>
        <w:t>Potilaan hoidon ja tutkimuksen kannalta välttämättömät tiedot, laboratorio-, kuvantamis- ja muut tutkimustulokset, kuntoutussuunnitelmat, ajan- ja hoidonvarauspäiväkirjat sekä potilaan suostumuksella muista hoito-, tutkimus- tai kuntoutuslaitoksilta saadut, hoidon kannalta tarpeelliset tiedot</w:t>
      </w:r>
    </w:p>
    <w:p w14:paraId="591BA5F6" w14:textId="77777777" w:rsidR="001B7E4D" w:rsidRDefault="001B7E4D" w:rsidP="001B7E4D">
      <w:pPr>
        <w:pStyle w:val="ListParagraph"/>
        <w:numPr>
          <w:ilvl w:val="0"/>
          <w:numId w:val="13"/>
        </w:numPr>
        <w:rPr>
          <w:rFonts w:eastAsiaTheme="minorHAnsi"/>
        </w:rPr>
      </w:pPr>
      <w:r>
        <w:rPr>
          <w:rFonts w:eastAsiaTheme="minorHAnsi"/>
        </w:rPr>
        <w:t>Hätäkeskuksen välittämien tehtävien hoitamiseen liittyvät välttämättömät tiedot</w:t>
      </w:r>
    </w:p>
    <w:p w14:paraId="14BABBD7" w14:textId="77777777" w:rsidR="001B7E4D" w:rsidRDefault="001B7E4D" w:rsidP="001B7E4D">
      <w:pPr>
        <w:pStyle w:val="ListParagraph"/>
        <w:numPr>
          <w:ilvl w:val="0"/>
          <w:numId w:val="13"/>
        </w:numPr>
        <w:rPr>
          <w:rFonts w:eastAsiaTheme="minorHAnsi"/>
        </w:rPr>
      </w:pPr>
      <w:r>
        <w:rPr>
          <w:rFonts w:eastAsiaTheme="minorHAnsi"/>
        </w:rPr>
        <w:t>Asiakasmaksuasioiden käsittelyn sekä tilastoinnin ja tutkimuksen kannalta tarpeelliset tiedot</w:t>
      </w:r>
    </w:p>
    <w:p w14:paraId="5AC4E90B" w14:textId="77777777" w:rsidR="001B7E4D" w:rsidRPr="001B7E4D" w:rsidRDefault="001B7E4D" w:rsidP="001B7E4D">
      <w:pPr>
        <w:pStyle w:val="ListParagraph"/>
        <w:numPr>
          <w:ilvl w:val="0"/>
          <w:numId w:val="13"/>
        </w:numPr>
        <w:rPr>
          <w:rFonts w:eastAsiaTheme="minorHAnsi"/>
        </w:rPr>
      </w:pPr>
      <w:r>
        <w:rPr>
          <w:rFonts w:eastAsiaTheme="minorHAnsi"/>
        </w:rPr>
        <w:t>Potilasrekisteriin sisältyvät myös kaikki tiedot, jotka syntyvät niiden palveluntuottajien (ostopalvelut) toiminnassa, joiden kanssa Pohjanmaan hyvinvointialue on tehnyt toimeksiantosopimuksen palveluista</w:t>
      </w:r>
    </w:p>
    <w:p w14:paraId="4F2D1ED7" w14:textId="77777777" w:rsidR="00AA663F" w:rsidRDefault="00A32EBA" w:rsidP="00A32EBA">
      <w:pPr>
        <w:pStyle w:val="Heading2"/>
        <w:rPr>
          <w:rFonts w:eastAsiaTheme="minorHAnsi"/>
        </w:rPr>
      </w:pPr>
      <w:r>
        <w:rPr>
          <w:rFonts w:eastAsiaTheme="minorHAnsi"/>
        </w:rPr>
        <w:lastRenderedPageBreak/>
        <w:t>Henkilötietojen säilytysaika</w:t>
      </w:r>
    </w:p>
    <w:p w14:paraId="110501C3" w14:textId="77777777" w:rsidR="00AA663F" w:rsidRDefault="00AB751D" w:rsidP="00DD2C0F">
      <w:pPr>
        <w:rPr>
          <w:rFonts w:eastAsiaTheme="minorHAnsi"/>
        </w:rPr>
      </w:pPr>
      <w:r>
        <w:rPr>
          <w:rFonts w:eastAsiaTheme="minorHAnsi"/>
        </w:rPr>
        <w:t>Henkilötietoja säilytetään</w:t>
      </w:r>
      <w:r w:rsidR="00A32EBA" w:rsidRPr="00A32EBA">
        <w:rPr>
          <w:rFonts w:eastAsiaTheme="minorHAnsi"/>
        </w:rPr>
        <w:t xml:space="preserve"> tiedonohjaussuunnitelman mukaan. Säilytysaika perustuu arkisto- ja erityislakeihin, sekä toiminnan tarpeeseen dokumentoida ja taata sekä viranomaisen että yksityisen henkilön ja yhteisön oikeusturva.</w:t>
      </w:r>
      <w:r>
        <w:rPr>
          <w:rFonts w:eastAsiaTheme="minorHAnsi"/>
        </w:rPr>
        <w:t xml:space="preserve"> Tiedot</w:t>
      </w:r>
      <w:r w:rsidRPr="009F0C64">
        <w:rPr>
          <w:rFonts w:eastAsiaTheme="minorHAnsi"/>
        </w:rPr>
        <w:t xml:space="preserve"> poistetaan</w:t>
      </w:r>
      <w:r>
        <w:rPr>
          <w:rFonts w:eastAsiaTheme="minorHAnsi"/>
        </w:rPr>
        <w:t>,</w:t>
      </w:r>
      <w:r w:rsidRPr="009F0C64">
        <w:rPr>
          <w:rFonts w:eastAsiaTheme="minorHAnsi"/>
        </w:rPr>
        <w:t xml:space="preserve"> kun niiden käsittelylle ei ole enää laillista perustetta.</w:t>
      </w:r>
    </w:p>
    <w:p w14:paraId="08215FA6" w14:textId="77777777" w:rsidR="00560953" w:rsidRDefault="00560953" w:rsidP="00DD2C0F">
      <w:pPr>
        <w:rPr>
          <w:rFonts w:eastAsiaTheme="minorHAnsi"/>
        </w:rPr>
      </w:pPr>
      <w:r>
        <w:rPr>
          <w:rFonts w:eastAsiaTheme="minorHAnsi"/>
        </w:rPr>
        <w:t xml:space="preserve">Terveydenhuollon potilastietojen säilyttäminen, arkistointi ja hävittäminen määräytyvät STM:n potilasasiakirja-asetuksen (298/2009) ja Arkistolaitoksen päätöksen (AL/14372/07.01.01.03.01/2008) perusteella. </w:t>
      </w:r>
    </w:p>
    <w:p w14:paraId="035F1390" w14:textId="77777777" w:rsidR="00560953" w:rsidRDefault="00560953" w:rsidP="00DD2C0F">
      <w:pPr>
        <w:rPr>
          <w:rFonts w:eastAsiaTheme="minorHAnsi"/>
        </w:rPr>
      </w:pPr>
      <w:r>
        <w:rPr>
          <w:rFonts w:eastAsiaTheme="minorHAnsi"/>
        </w:rPr>
        <w:t xml:space="preserve">Paperisten ja filmimuotoisten potilasasiakirjojen hävittämisestä vastaa Pohjanmaan hyvinvointialue. </w:t>
      </w:r>
    </w:p>
    <w:p w14:paraId="717E2DE3" w14:textId="77777777" w:rsidR="00AA663F" w:rsidRDefault="00AA663F" w:rsidP="00A32EBA">
      <w:pPr>
        <w:pStyle w:val="Heading2"/>
        <w:rPr>
          <w:rFonts w:eastAsiaTheme="minorHAnsi"/>
        </w:rPr>
      </w:pPr>
      <w:r>
        <w:rPr>
          <w:rFonts w:eastAsiaTheme="minorHAnsi"/>
        </w:rPr>
        <w:t>Säännönmukaiset tietolähteet</w:t>
      </w:r>
    </w:p>
    <w:p w14:paraId="10B34E9C" w14:textId="77777777" w:rsidR="00AA663F" w:rsidRDefault="00560953" w:rsidP="00DD2C0F">
      <w:pPr>
        <w:rPr>
          <w:rFonts w:eastAsiaTheme="minorHAnsi"/>
        </w:rPr>
      </w:pPr>
      <w:r>
        <w:rPr>
          <w:rFonts w:eastAsiaTheme="minorHAnsi"/>
        </w:rPr>
        <w:t xml:space="preserve">Potilas itse ja potilaan omaiset, väestörekisterin väestötiedot, hoidossa syntyvät tiedot, potilaan suostumuksella ulkopuoliset toimintayksiköt, lakisääteiset, valtakunnalliset terveydenhuollon rekisterit sekä hätäkeskus. </w:t>
      </w:r>
    </w:p>
    <w:p w14:paraId="49DB74F0" w14:textId="77777777" w:rsidR="00AA663F" w:rsidRDefault="00A32EBA" w:rsidP="00A32EBA">
      <w:pPr>
        <w:pStyle w:val="Heading2"/>
        <w:rPr>
          <w:rFonts w:eastAsiaTheme="minorHAnsi"/>
        </w:rPr>
      </w:pPr>
      <w:r>
        <w:rPr>
          <w:rFonts w:eastAsiaTheme="minorHAnsi"/>
        </w:rPr>
        <w:t>Henkilötietojen luovuttaminen</w:t>
      </w:r>
    </w:p>
    <w:p w14:paraId="0321F2DC" w14:textId="77777777" w:rsidR="00AA663F" w:rsidRDefault="00560953" w:rsidP="00DD2C0F">
      <w:pPr>
        <w:rPr>
          <w:rFonts w:eastAsiaTheme="minorHAnsi"/>
        </w:rPr>
      </w:pPr>
      <w:r>
        <w:rPr>
          <w:rFonts w:eastAsiaTheme="minorHAnsi"/>
        </w:rPr>
        <w:t xml:space="preserve">Potilasasiakirjoihin sisältyvät tiedot ovat salassa pidettäviä. Potilasta hoitava henkilökunta voi käyttää Pohjanmaan hyvinvointialueen potilasrekistereissä olevia hoidon kannalta tarpeellisia potilastietoja organisaation eri terveydenhuollon yksiköissä ilman potilaan suostumusta. </w:t>
      </w:r>
    </w:p>
    <w:p w14:paraId="486E82F7" w14:textId="77777777" w:rsidR="00560953" w:rsidRDefault="00560953" w:rsidP="00DD2C0F">
      <w:pPr>
        <w:rPr>
          <w:rFonts w:eastAsiaTheme="minorHAnsi"/>
        </w:rPr>
      </w:pPr>
      <w:r>
        <w:rPr>
          <w:rFonts w:eastAsiaTheme="minorHAnsi"/>
        </w:rPr>
        <w:t>Potilasasiakirjoihin sisältyviä tietoja luovutetaan:</w:t>
      </w:r>
    </w:p>
    <w:p w14:paraId="52A31B8B" w14:textId="77777777" w:rsidR="00560953" w:rsidRDefault="00560953" w:rsidP="00560953">
      <w:pPr>
        <w:pStyle w:val="ListParagraph"/>
        <w:numPr>
          <w:ilvl w:val="0"/>
          <w:numId w:val="14"/>
        </w:numPr>
        <w:rPr>
          <w:rFonts w:eastAsiaTheme="minorHAnsi"/>
        </w:rPr>
      </w:pPr>
      <w:r>
        <w:rPr>
          <w:rFonts w:eastAsiaTheme="minorHAnsi"/>
        </w:rPr>
        <w:t>Potilaan tai hänen laillisen edustajansa suostumuksella potilaan omalle lääkärille, lähettäneelle lääkärille, jatkohoitopaikkaan tai Pohjanmaan hyvinvointialueen sosiaalihuollon toimintayksikköön teknisen käyttöyhteyden avulla tai paperitulosteina. Lisäksi tietoja luovutetaan potilaalle itselleen paperitulosteena tai sähköisen asioinnin kautta (Omakantapalvelu)</w:t>
      </w:r>
      <w:r w:rsidR="003E058A">
        <w:rPr>
          <w:rFonts w:eastAsiaTheme="minorHAnsi"/>
        </w:rPr>
        <w:t>.</w:t>
      </w:r>
    </w:p>
    <w:p w14:paraId="56647DDC" w14:textId="77777777" w:rsidR="00560953" w:rsidRDefault="00560953" w:rsidP="00560953">
      <w:pPr>
        <w:pStyle w:val="ListParagraph"/>
        <w:numPr>
          <w:ilvl w:val="0"/>
          <w:numId w:val="14"/>
        </w:numPr>
        <w:rPr>
          <w:rFonts w:eastAsiaTheme="minorHAnsi"/>
        </w:rPr>
      </w:pPr>
      <w:r>
        <w:rPr>
          <w:rFonts w:eastAsiaTheme="minorHAnsi"/>
        </w:rPr>
        <w:t>Laskuihin liittyvät tiedot tarvittaessa potilaan kotikunnan terveydenhuoltoon ja maksuhäiriö-tapauksissa perintätoimenpiteiden hoitajalle</w:t>
      </w:r>
      <w:r w:rsidR="003E058A">
        <w:rPr>
          <w:rFonts w:eastAsiaTheme="minorHAnsi"/>
        </w:rPr>
        <w:t>.</w:t>
      </w:r>
    </w:p>
    <w:p w14:paraId="683D3D02" w14:textId="77777777" w:rsidR="00560953" w:rsidRDefault="003E058A" w:rsidP="00560953">
      <w:pPr>
        <w:pStyle w:val="ListParagraph"/>
        <w:numPr>
          <w:ilvl w:val="0"/>
          <w:numId w:val="14"/>
        </w:numPr>
        <w:rPr>
          <w:rFonts w:eastAsiaTheme="minorHAnsi"/>
        </w:rPr>
      </w:pPr>
      <w:r>
        <w:rPr>
          <w:rFonts w:eastAsiaTheme="minorHAnsi"/>
        </w:rPr>
        <w:t>Terveydenhuollon valtakunnallisiin lakisääteisiin rekistereihin paperitulosteina tai teknisen käyttöyhteyden avulla (tutkimus-, suunnittelu- ja tilastointitarkoitukset)</w:t>
      </w:r>
    </w:p>
    <w:p w14:paraId="105A58A3" w14:textId="77777777" w:rsidR="003E058A" w:rsidRDefault="003E058A" w:rsidP="00560953">
      <w:pPr>
        <w:pStyle w:val="ListParagraph"/>
        <w:numPr>
          <w:ilvl w:val="0"/>
          <w:numId w:val="14"/>
        </w:numPr>
        <w:rPr>
          <w:rFonts w:eastAsiaTheme="minorHAnsi"/>
        </w:rPr>
      </w:pPr>
      <w:r>
        <w:rPr>
          <w:rFonts w:eastAsiaTheme="minorHAnsi"/>
        </w:rPr>
        <w:t>Viranomaisille ja muille toimijoille tai palveluntuottajille, joilla on lakiin perustuva oikeus tietojen saantiin paperitulosteina tai teknisen käyttöyhteyden avulla.</w:t>
      </w:r>
    </w:p>
    <w:p w14:paraId="75070FB2" w14:textId="77777777" w:rsidR="003E058A" w:rsidRDefault="003E058A" w:rsidP="00560953">
      <w:pPr>
        <w:pStyle w:val="ListParagraph"/>
        <w:numPr>
          <w:ilvl w:val="0"/>
          <w:numId w:val="14"/>
        </w:numPr>
        <w:rPr>
          <w:rFonts w:eastAsiaTheme="minorHAnsi"/>
        </w:rPr>
      </w:pPr>
      <w:r>
        <w:rPr>
          <w:rFonts w:eastAsiaTheme="minorHAnsi"/>
        </w:rPr>
        <w:t>Biopankki</w:t>
      </w:r>
    </w:p>
    <w:p w14:paraId="2AF21F7E" w14:textId="77777777" w:rsidR="003E058A" w:rsidRDefault="003E058A" w:rsidP="00560953">
      <w:pPr>
        <w:pStyle w:val="ListParagraph"/>
        <w:numPr>
          <w:ilvl w:val="0"/>
          <w:numId w:val="14"/>
        </w:numPr>
        <w:rPr>
          <w:rFonts w:eastAsiaTheme="minorHAnsi"/>
        </w:rPr>
      </w:pPr>
      <w:r>
        <w:rPr>
          <w:rFonts w:eastAsiaTheme="minorHAnsi"/>
        </w:rPr>
        <w:t>Potilastietoja voidaan luovuttaa tieteellistä tutkimusta varten. Potilastietojen käsittely tieteellistä tutkimusta varten on luvanvaraista ja se on mahdollista potilaan suostumuksella sekä muuten lainsäädännön edellyttämällä tavalla, mitä tietosuoja-asetuksessa (2016/679), toisiolaissa (552/2019), viranomaisten toiminnan julkisuudesta (621/1999) sekä laissa potilaan asemasta ja oikeuksista (785/1992) on potilastietojen käsittelystä tieteellistä tutkimusta varten säädetty.</w:t>
      </w:r>
    </w:p>
    <w:p w14:paraId="25AEFA1E" w14:textId="77777777" w:rsidR="003E058A" w:rsidRDefault="003E058A" w:rsidP="00560953">
      <w:pPr>
        <w:pStyle w:val="ListParagraph"/>
        <w:numPr>
          <w:ilvl w:val="0"/>
          <w:numId w:val="14"/>
        </w:numPr>
        <w:rPr>
          <w:rFonts w:eastAsiaTheme="minorHAnsi"/>
        </w:rPr>
      </w:pPr>
      <w:r>
        <w:rPr>
          <w:rFonts w:eastAsiaTheme="minorHAnsi"/>
        </w:rPr>
        <w:t>Pohjanmaan hyvinvointialueen ja henkilötietojen käsittelijän välisen sopimuksen perusteella (esim. ostopalvelutilanteet) tietoja voidaan siirtää Pohjanmaan hyvinvointialueen toimeksiannosta henkilötietoja käsittelevälle taholle.</w:t>
      </w:r>
    </w:p>
    <w:p w14:paraId="44BE2677" w14:textId="77777777" w:rsidR="003E058A" w:rsidRDefault="003E058A" w:rsidP="00560953">
      <w:pPr>
        <w:pStyle w:val="ListParagraph"/>
        <w:numPr>
          <w:ilvl w:val="0"/>
          <w:numId w:val="14"/>
        </w:numPr>
        <w:rPr>
          <w:rFonts w:eastAsiaTheme="minorHAnsi"/>
        </w:rPr>
      </w:pPr>
      <w:r>
        <w:rPr>
          <w:rFonts w:eastAsiaTheme="minorHAnsi"/>
        </w:rPr>
        <w:t xml:space="preserve">Potilaan vointia ja sairaalassa oloa koskevia tietoja voidaan potilaan suostumuksella antaa suullisesti potilaan yhteyshenkilölle. Jos potilas ei sairauden vuoksi kykene antamaan lupaa, tietoja annetaan lähiomaiselle, jollei ole syytä olettaa, että potilas kieltäisi näin menettelemästä (laki potilaan asemasta ja oikeuksista 13§ 1 mom., 3 mom. kohta 4). </w:t>
      </w:r>
    </w:p>
    <w:p w14:paraId="4DD68DB4" w14:textId="77777777" w:rsidR="003E058A" w:rsidRDefault="003E058A" w:rsidP="00560953">
      <w:pPr>
        <w:pStyle w:val="ListParagraph"/>
        <w:numPr>
          <w:ilvl w:val="0"/>
          <w:numId w:val="14"/>
        </w:numPr>
        <w:rPr>
          <w:rFonts w:eastAsiaTheme="minorHAnsi"/>
        </w:rPr>
      </w:pPr>
      <w:r>
        <w:rPr>
          <w:rFonts w:eastAsiaTheme="minorHAnsi"/>
        </w:rPr>
        <w:t>Vainajan tietoja voidaan luovuttaa perustellulla kirjallisella pyynnöllä vain siinä määrin kuin on välttämätöntä vainajan, perillisen tai muun henkilön tärkeiden etujen tai oikeuksien selvittämistä tai toteuttamista varten, esimerkiksi potilasvahinkoepäilyssä tai testamenttia koskevassa kiistassa (laki potilaan asemasta ja oikeuksista 13§ 3 mom., kohta 5).</w:t>
      </w:r>
    </w:p>
    <w:p w14:paraId="3B071080" w14:textId="77777777" w:rsidR="000A49FE" w:rsidRPr="000A49FE" w:rsidRDefault="000A49FE" w:rsidP="000A49FE">
      <w:pPr>
        <w:pStyle w:val="ListParagraph"/>
        <w:numPr>
          <w:ilvl w:val="0"/>
          <w:numId w:val="14"/>
        </w:numPr>
        <w:rPr>
          <w:rFonts w:eastAsiaTheme="minorHAnsi"/>
        </w:rPr>
      </w:pPr>
      <w:r>
        <w:rPr>
          <w:rFonts w:eastAsiaTheme="minorHAnsi"/>
        </w:rPr>
        <w:t xml:space="preserve">Alaikäinen voi, huomioon ottaen hänen ikänsä ja kehitystasonsa sekä asian laatu, painavasta syystä kieltää antamasta itseään koskevia tietoja lailliselle edustajalleen, jollei kieltäminen ole selvästi alaikäisen edun vastaista. Jos alaikäinen tai hänen laillinen edustajansa ovat </w:t>
      </w:r>
      <w:r>
        <w:rPr>
          <w:rFonts w:eastAsiaTheme="minorHAnsi"/>
        </w:rPr>
        <w:lastRenderedPageBreak/>
        <w:t>asianosaisena terveydenhuoltoa koskevassa asiassa, laillisella edustajalla on oikeus tiedon saantiin siten kuin viranomaisen toiminnan julkisuudesta annetun lain 11§:ssä säädetään.</w:t>
      </w:r>
    </w:p>
    <w:p w14:paraId="1910DDBD" w14:textId="77777777" w:rsidR="00AA663F" w:rsidRDefault="00AA663F" w:rsidP="00A32EBA">
      <w:pPr>
        <w:pStyle w:val="Heading2"/>
        <w:rPr>
          <w:rFonts w:eastAsiaTheme="minorHAnsi"/>
        </w:rPr>
      </w:pPr>
      <w:r>
        <w:rPr>
          <w:rFonts w:eastAsiaTheme="minorHAnsi"/>
        </w:rPr>
        <w:t>Tietojen siirto EU:n tai ETA:n ulkopuolelle</w:t>
      </w:r>
    </w:p>
    <w:p w14:paraId="371749F7" w14:textId="77777777" w:rsidR="00AA663F" w:rsidRDefault="008A4540" w:rsidP="00DD2C0F">
      <w:pPr>
        <w:rPr>
          <w:rFonts w:eastAsiaTheme="minorHAnsi"/>
        </w:rPr>
      </w:pPr>
      <w:r>
        <w:rPr>
          <w:rFonts w:eastAsiaTheme="minorHAnsi"/>
        </w:rPr>
        <w:t>Henkilötietoja ei siirretä</w:t>
      </w:r>
      <w:r w:rsidRPr="00AB751D">
        <w:rPr>
          <w:rFonts w:eastAsiaTheme="minorHAnsi"/>
        </w:rPr>
        <w:t xml:space="preserve"> Euroopan Unionin tai Eur</w:t>
      </w:r>
      <w:r>
        <w:rPr>
          <w:rFonts w:eastAsiaTheme="minorHAnsi"/>
        </w:rPr>
        <w:t>oopan talousalueen ulkopuolelle.</w:t>
      </w:r>
    </w:p>
    <w:p w14:paraId="137D6C50" w14:textId="77777777" w:rsidR="00AA663F" w:rsidRDefault="00913D7B" w:rsidP="00A32EBA">
      <w:pPr>
        <w:pStyle w:val="Heading2"/>
        <w:rPr>
          <w:rFonts w:eastAsiaTheme="minorHAnsi"/>
        </w:rPr>
      </w:pPr>
      <w:r>
        <w:rPr>
          <w:rFonts w:eastAsiaTheme="minorHAnsi"/>
        </w:rPr>
        <w:t>Tietoaineiston</w:t>
      </w:r>
      <w:r w:rsidR="00AA663F">
        <w:rPr>
          <w:rFonts w:eastAsiaTheme="minorHAnsi"/>
        </w:rPr>
        <w:t xml:space="preserve"> suojauksen periaatteet</w:t>
      </w:r>
    </w:p>
    <w:p w14:paraId="4DB0FBE6" w14:textId="77777777" w:rsidR="00416DC4" w:rsidRDefault="00913D7B" w:rsidP="00416DC4">
      <w:pPr>
        <w:rPr>
          <w:rFonts w:eastAsiaTheme="minorHAnsi"/>
        </w:rPr>
      </w:pPr>
      <w:r>
        <w:rPr>
          <w:rFonts w:eastAsiaTheme="minorHAnsi"/>
        </w:rPr>
        <w:t>Tietoa</w:t>
      </w:r>
      <w:r w:rsidR="00416DC4" w:rsidRPr="00416DC4">
        <w:rPr>
          <w:rFonts w:eastAsiaTheme="minorHAnsi"/>
        </w:rPr>
        <w:t>ineiston tietoturvallisuus sekä henkilötietojen luottamuksellisuus, eheys ja käytettävyys varmistetaan asianmukaisin teknisin ja organisatorisin toimenpitein.</w:t>
      </w:r>
    </w:p>
    <w:p w14:paraId="19BC814C" w14:textId="77777777" w:rsidR="000A49FE" w:rsidRDefault="000A49FE" w:rsidP="00416DC4">
      <w:pPr>
        <w:rPr>
          <w:rFonts w:eastAsiaTheme="minorHAnsi"/>
        </w:rPr>
      </w:pPr>
      <w:r>
        <w:rPr>
          <w:rFonts w:eastAsiaTheme="minorHAnsi"/>
        </w:rPr>
        <w:t xml:space="preserve">Rekisterin käsittelyssä noudatetaan huolellisuutta ja tietojärjestelmien avulla käsiteltävät tiedot suojataan asianmukaisesti. Rekisterinpitäjä huolehtii siitä, että tallennettuja tietoja sekä palvelimien käyttöoikeuksia ja muita henkilötietojen turvallisuuden kannalta kriittisiä tietoja käsitellään luottamuksellisesti ja vain niiden työntekijöiden toimesta, joiden työnkuvaan se kuuluu. Potilasrekisterissä olevien henkilötietojen käsittely perustuu potilaan ja potilasta hoitavan henkilökunnan väliseen hoitosuhteeseen tai muuhun asianmukaiseen yhteyteen. Potilastietoja saa käsitellä vain siinä laajuudessa, kuin työtehtävät ja vastuut sitä edellyttävät. </w:t>
      </w:r>
    </w:p>
    <w:p w14:paraId="6FB8F2CF" w14:textId="77777777" w:rsidR="000A49FE" w:rsidRPr="00416DC4" w:rsidRDefault="000A49FE" w:rsidP="00416DC4">
      <w:pPr>
        <w:rPr>
          <w:rFonts w:eastAsiaTheme="minorHAnsi"/>
        </w:rPr>
      </w:pPr>
      <w:r>
        <w:rPr>
          <w:rFonts w:eastAsiaTheme="minorHAnsi"/>
        </w:rPr>
        <w:t xml:space="preserve">Rekisterin suojauksen käytännön toimenpiteet: </w:t>
      </w:r>
    </w:p>
    <w:p w14:paraId="2547E3DD" w14:textId="77777777" w:rsidR="009F0C64" w:rsidRDefault="009F0C64" w:rsidP="0034486B">
      <w:pPr>
        <w:pStyle w:val="Heading3"/>
        <w:numPr>
          <w:ilvl w:val="0"/>
          <w:numId w:val="11"/>
        </w:numPr>
        <w:spacing w:after="0"/>
        <w:rPr>
          <w:rFonts w:eastAsiaTheme="minorHAnsi"/>
        </w:rPr>
      </w:pPr>
      <w:r w:rsidRPr="009F0C64">
        <w:rPr>
          <w:rFonts w:eastAsiaTheme="minorHAnsi"/>
        </w:rPr>
        <w:t xml:space="preserve">Manuaalinen </w:t>
      </w:r>
      <w:r w:rsidR="00913D7B">
        <w:rPr>
          <w:rFonts w:eastAsiaTheme="minorHAnsi"/>
        </w:rPr>
        <w:t>tieto</w:t>
      </w:r>
      <w:r w:rsidRPr="009F0C64">
        <w:rPr>
          <w:rFonts w:eastAsiaTheme="minorHAnsi"/>
        </w:rPr>
        <w:t>aineisto</w:t>
      </w:r>
    </w:p>
    <w:p w14:paraId="51FD6815" w14:textId="77777777" w:rsidR="00A32EBA" w:rsidRDefault="000A49FE" w:rsidP="0034486B">
      <w:pPr>
        <w:spacing w:before="0"/>
        <w:ind w:left="680"/>
        <w:rPr>
          <w:rFonts w:eastAsiaTheme="minorHAnsi"/>
        </w:rPr>
      </w:pPr>
      <w:r>
        <w:rPr>
          <w:rFonts w:eastAsiaTheme="minorHAnsi"/>
        </w:rPr>
        <w:t>Arkistoissa, osastoilla ja poliklinikoilla paperiset asiakirjat, filmi- ja röntgenkuvat säilytetään valvotuissa tiloissa</w:t>
      </w:r>
      <w:r w:rsidR="00D4029E">
        <w:rPr>
          <w:rFonts w:eastAsiaTheme="minorHAnsi"/>
        </w:rPr>
        <w:t xml:space="preserve"> ja / tai lukittavissa tiloissa. </w:t>
      </w:r>
    </w:p>
    <w:p w14:paraId="018EBC75" w14:textId="77777777" w:rsidR="009F0C64" w:rsidRDefault="007715B0" w:rsidP="0034486B">
      <w:pPr>
        <w:pStyle w:val="Heading3"/>
        <w:numPr>
          <w:ilvl w:val="0"/>
          <w:numId w:val="11"/>
        </w:numPr>
        <w:spacing w:after="0"/>
        <w:rPr>
          <w:rFonts w:eastAsiaTheme="minorHAnsi"/>
        </w:rPr>
      </w:pPr>
      <w:r>
        <w:rPr>
          <w:rFonts w:eastAsiaTheme="minorHAnsi"/>
        </w:rPr>
        <w:t xml:space="preserve">Digitaalinen </w:t>
      </w:r>
      <w:r w:rsidR="00913D7B">
        <w:rPr>
          <w:rFonts w:eastAsiaTheme="minorHAnsi"/>
        </w:rPr>
        <w:t>tieto</w:t>
      </w:r>
      <w:r>
        <w:rPr>
          <w:rFonts w:eastAsiaTheme="minorHAnsi"/>
        </w:rPr>
        <w:t>aineisto</w:t>
      </w:r>
    </w:p>
    <w:p w14:paraId="5BE08B46" w14:textId="77777777" w:rsidR="009F0C64" w:rsidRDefault="00D4029E" w:rsidP="0034486B">
      <w:pPr>
        <w:spacing w:before="0"/>
        <w:ind w:left="680"/>
        <w:rPr>
          <w:rFonts w:eastAsiaTheme="minorHAnsi"/>
        </w:rPr>
      </w:pPr>
      <w:r>
        <w:rPr>
          <w:rFonts w:eastAsiaTheme="minorHAnsi"/>
        </w:rPr>
        <w:t>Pohjanmaan hyvinvointialueen työasemien, tietoliikenneverkon ja tietoliikennejärjestelmien käyttöoikeudet myönnetään tehtäväkohtaisesti. Tietojen käytöstä muodostuu käyttöloki ja lokivalvontaa suoritetaan pistokokein. Tietojärjestelmät sijaitsevat suojatuissa ja valvotuissa tiloissa. Tietojen säilyttämistä, arkistointia, hävittämistä ja muuta käsittelyä ohjataan arkistonmuodostussuunnitelmalla ja tietosuojaohjeistuksella. Sähköisten lääkemääräysten tiedot ja potilastiedot tallennetaan Kansalliseen terveysarkistoon (Reseptikeskus, Tiedonhallintapalvelu) teknisen käyttöyhteyden avulla.</w:t>
      </w:r>
    </w:p>
    <w:p w14:paraId="504BF42A" w14:textId="77777777" w:rsidR="00D4029E" w:rsidRDefault="00D4029E" w:rsidP="0034486B">
      <w:pPr>
        <w:spacing w:before="0"/>
        <w:ind w:left="680"/>
        <w:rPr>
          <w:rFonts w:eastAsiaTheme="minorHAnsi"/>
        </w:rPr>
      </w:pPr>
      <w:r>
        <w:rPr>
          <w:rFonts w:eastAsiaTheme="minorHAnsi"/>
        </w:rPr>
        <w:t xml:space="preserve">Henkilökunta perehdytetään ja taitoja ylläpidetään vuosittain järjestettävissä tietosuojan ja tietoturvan täydennyskoulutuksissa. </w:t>
      </w:r>
    </w:p>
    <w:p w14:paraId="0CE2DE9B" w14:textId="77777777" w:rsidR="009F0C64" w:rsidRDefault="00F814EC" w:rsidP="00A32EBA">
      <w:pPr>
        <w:pStyle w:val="Heading2"/>
        <w:rPr>
          <w:rFonts w:eastAsiaTheme="minorHAnsi"/>
        </w:rPr>
      </w:pPr>
      <w:r>
        <w:rPr>
          <w:rFonts w:eastAsiaTheme="minorHAnsi"/>
        </w:rPr>
        <w:t>Tietosuoja</w:t>
      </w:r>
      <w:r w:rsidR="00496724">
        <w:rPr>
          <w:rFonts w:eastAsiaTheme="minorHAnsi"/>
        </w:rPr>
        <w:t>oikeudet</w:t>
      </w:r>
    </w:p>
    <w:p w14:paraId="768290A2" w14:textId="77777777" w:rsidR="00333D01" w:rsidRPr="00850B07" w:rsidRDefault="00496724" w:rsidP="00850B07">
      <w:pPr>
        <w:rPr>
          <w:rFonts w:eastAsiaTheme="minorHAnsi"/>
          <w:b/>
        </w:rPr>
      </w:pPr>
      <w:r>
        <w:rPr>
          <w:rFonts w:eastAsiaTheme="minorHAnsi"/>
          <w:b/>
        </w:rPr>
        <w:t>Tarkastusoikeus ja oikeus vaatia tiedon korjaamista</w:t>
      </w:r>
    </w:p>
    <w:p w14:paraId="09F39D20" w14:textId="77777777" w:rsidR="00496724" w:rsidRDefault="00496724" w:rsidP="00850B07">
      <w:pPr>
        <w:rPr>
          <w:rFonts w:eastAsiaTheme="minorHAnsi"/>
        </w:rPr>
      </w:pPr>
      <w:r>
        <w:rPr>
          <w:rFonts w:eastAsiaTheme="minorHAnsi"/>
        </w:rPr>
        <w:t>Jokaisella rekisterissä olevalla potilaalla on seuraavat tietosuoja-asetuksen mukaiset oikeudet:</w:t>
      </w:r>
    </w:p>
    <w:p w14:paraId="61DF9B48" w14:textId="77777777" w:rsidR="00496724" w:rsidRDefault="00496724" w:rsidP="00850B07">
      <w:pPr>
        <w:rPr>
          <w:rFonts w:eastAsiaTheme="minorHAnsi"/>
        </w:rPr>
      </w:pPr>
    </w:p>
    <w:p w14:paraId="5A54FE02" w14:textId="77777777" w:rsidR="000F3601" w:rsidRDefault="00496724" w:rsidP="00496724">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sidRPr="00496724">
        <w:rPr>
          <w:rFonts w:eastAsiaTheme="minorHAnsi"/>
          <w:b/>
        </w:rPr>
        <w:t xml:space="preserve">Oikeus saada pääsy omiin henkilötietoihin </w:t>
      </w:r>
      <w:r w:rsidRPr="00496724">
        <w:rPr>
          <w:rFonts w:eastAsiaTheme="minorHAnsi"/>
        </w:rPr>
        <w:t>(15 art.)</w:t>
      </w:r>
    </w:p>
    <w:p w14:paraId="09A17F4D" w14:textId="77777777" w:rsidR="00496724" w:rsidRDefault="00496724" w:rsidP="00496724">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Potilas voi Omakanta-palvelussa potilastiedon arkistossa olevia Pohjanmaan hyvinvointialueella laadittuja potilasasiakirjojaan.</w:t>
      </w:r>
    </w:p>
    <w:p w14:paraId="139D6805" w14:textId="77777777" w:rsidR="00496724" w:rsidRDefault="00496724" w:rsidP="00496724">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18AC4064" w14:textId="77777777" w:rsidR="00496724" w:rsidRDefault="00496724" w:rsidP="00496724">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Potilas voi tehdä tietopyynnön kirjeitse Pohjanmaan hyvinvointialueen internet-sivuilla olevilla lomakkeilla: rekisteritietojen tarkastuspyyntö, rekisteritietojen korjauspyyntö tai vapaamuotoisesti. </w:t>
      </w:r>
    </w:p>
    <w:p w14:paraId="232EF520" w14:textId="77777777" w:rsidR="00496724" w:rsidRDefault="00496724" w:rsidP="00496724">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5B7E9A53" w14:textId="77777777" w:rsidR="00496724" w:rsidRDefault="00496724" w:rsidP="00496724">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b/>
        </w:rPr>
        <w:t xml:space="preserve">Oikeus tietojen oikaisemiseen </w:t>
      </w:r>
      <w:r>
        <w:rPr>
          <w:rFonts w:eastAsiaTheme="minorHAnsi"/>
        </w:rPr>
        <w:t>(16 art.)</w:t>
      </w:r>
    </w:p>
    <w:p w14:paraId="22F349DB" w14:textId="77777777" w:rsidR="00496724" w:rsidRDefault="00496724" w:rsidP="00496724">
      <w:pPr>
        <w:tabs>
          <w:tab w:val="clear" w:pos="1304"/>
          <w:tab w:val="clear" w:pos="2552"/>
          <w:tab w:val="clear" w:pos="3912"/>
          <w:tab w:val="clear" w:pos="5216"/>
          <w:tab w:val="clear" w:pos="6521"/>
          <w:tab w:val="clear" w:pos="7825"/>
          <w:tab w:val="clear" w:pos="9129"/>
          <w:tab w:val="clear" w:pos="10433"/>
        </w:tabs>
        <w:spacing w:before="0" w:line="259" w:lineRule="auto"/>
        <w:ind w:left="720"/>
        <w:rPr>
          <w:rFonts w:eastAsiaTheme="minorHAnsi"/>
        </w:rPr>
      </w:pPr>
      <w:r>
        <w:rPr>
          <w:rFonts w:eastAsiaTheme="minorHAnsi"/>
        </w:rPr>
        <w:t>Potilas voi tehdä kirjallisen oikaisuvaatimuksen Pohjanmaan hyvinvointialueen internet-sivuilla olevalla lomakkeella rekisteritietojen tarkastuspyyntö tai vapaamuotoisesti.</w:t>
      </w:r>
    </w:p>
    <w:p w14:paraId="6A651905" w14:textId="77777777" w:rsidR="00496724" w:rsidRDefault="00496724" w:rsidP="00496724">
      <w:pPr>
        <w:tabs>
          <w:tab w:val="clear" w:pos="1304"/>
          <w:tab w:val="clear" w:pos="2552"/>
          <w:tab w:val="clear" w:pos="3912"/>
          <w:tab w:val="clear" w:pos="5216"/>
          <w:tab w:val="clear" w:pos="6521"/>
          <w:tab w:val="clear" w:pos="7825"/>
          <w:tab w:val="clear" w:pos="9129"/>
          <w:tab w:val="clear" w:pos="10433"/>
        </w:tabs>
        <w:spacing w:before="0" w:line="259" w:lineRule="auto"/>
        <w:ind w:left="720"/>
        <w:rPr>
          <w:rFonts w:eastAsiaTheme="minorHAnsi"/>
        </w:rPr>
      </w:pPr>
    </w:p>
    <w:p w14:paraId="437DB314" w14:textId="77777777" w:rsidR="00496724" w:rsidRDefault="00496724" w:rsidP="00496724">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b/>
        </w:rPr>
        <w:t xml:space="preserve">Oikeus tietojen poistamiseen </w:t>
      </w:r>
      <w:r>
        <w:rPr>
          <w:rFonts w:eastAsiaTheme="minorHAnsi"/>
        </w:rPr>
        <w:t>(17 art.)</w:t>
      </w:r>
    </w:p>
    <w:p w14:paraId="484BCD13" w14:textId="77777777" w:rsidR="00496724" w:rsidRDefault="00496724" w:rsidP="00496724">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Potilas voi vaatia potilasrekisterin käyttötarkoituksen kannalta turhan tai väärän tiedon poistamista Pohjanmaan hyvinvointialueen internet-sivuilla olevalla lomakkeella </w:t>
      </w:r>
      <w:r w:rsidR="002A63E4">
        <w:rPr>
          <w:rFonts w:eastAsiaTheme="minorHAnsi"/>
        </w:rPr>
        <w:t>virheen oikaisupyyntö tai vapaamuotoisesti.</w:t>
      </w:r>
    </w:p>
    <w:p w14:paraId="1F071E55" w14:textId="77777777" w:rsidR="002A63E4" w:rsidRDefault="002A63E4" w:rsidP="00496724">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6F2360D8" w14:textId="77777777" w:rsidR="002A63E4" w:rsidRDefault="008333F1" w:rsidP="008333F1">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b/>
        </w:rPr>
        <w:lastRenderedPageBreak/>
        <w:t xml:space="preserve">Oikeus tehdä valitus valvontaviranomaiselle </w:t>
      </w:r>
      <w:r>
        <w:rPr>
          <w:rFonts w:eastAsiaTheme="minorHAnsi"/>
        </w:rPr>
        <w:t>(77 art.)</w:t>
      </w:r>
    </w:p>
    <w:p w14:paraId="3B4720A0" w14:textId="77777777" w:rsidR="008333F1" w:rsidRDefault="008333F1" w:rsidP="008333F1">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Jos potilas katsoo, että häntä koskevassa potilastietojen käsittelyssä rikotaan tietosuoja-asetusta, hän voi tehdä valituksen Tietosuojavaltuutetun toimistolle (PL 800, 00531 Helsinki).</w:t>
      </w:r>
    </w:p>
    <w:p w14:paraId="32BB722B"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5C179F81"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Tietyissä tilanteissa rekisterinpitäjä voi perustellusta syystä kieltäytyä toteuttamasta rekisteröidyn vaatimuksia (jos pyynnöt ovat ilmeisen kohtuuttomia tai perusteettomia, esitetään toistuvasti – voidaan kieltäytyä tai periä maksu Pohjanmaan hyvinvointialueen asiakirja- ja tietopalvelumaksut mukaisesti).</w:t>
      </w:r>
    </w:p>
    <w:p w14:paraId="114F076F"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Jollei rekisterinpitäjä hyväksy rekisteröidyn vaatimusta tiedon oikaisemisesta, hän on annettava asiasta kirjallinen todistus. </w:t>
      </w:r>
    </w:p>
    <w:p w14:paraId="1FDCF28F"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Todistuksessa on mainittava myös ne syyt, joiden vuoksi vaatimusta ei ole hyväksytty ja kerrottava mahdollisuudesta tehdä valitus valvontaviranomaiselle.</w:t>
      </w:r>
    </w:p>
    <w:p w14:paraId="7A522B7E"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Lisää tarkastusoikeudesta </w:t>
      </w:r>
      <w:hyperlink r:id="rId20" w:history="1">
        <w:r w:rsidRPr="006349B5">
          <w:rPr>
            <w:rStyle w:val="Hyperlink"/>
            <w:rFonts w:eastAsiaTheme="minorHAnsi"/>
          </w:rPr>
          <w:t>www.tietosuoja.fi</w:t>
        </w:r>
      </w:hyperlink>
      <w:r>
        <w:rPr>
          <w:rFonts w:eastAsiaTheme="minorHAnsi"/>
        </w:rPr>
        <w:t xml:space="preserve"> </w:t>
      </w:r>
    </w:p>
    <w:p w14:paraId="3D5B6EEB"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77BB07CE" w14:textId="77777777" w:rsidR="008333F1" w:rsidRDefault="008333F1" w:rsidP="008333F1">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Rekisterinpitäjä voi pyytää tarvittaessa pyynnön esittäjää todistamaan henkilöllisyytensä. Rekisterinpitäjä vastaa asiakkaalle EU:n tietosuoja-asetuksessa säädetyssä ajassa (pääsääntöisesti kuukauden kuluessa). Lisäksi terveydenhuollon erityislainsäädännöstä ja tietojenkäsittelyperusteesta johtuen seuraavia tietosuoja-asetuksessa määriteltyjä oikeuksia ei välttämättä voida toteuttaa tai ne vaativat tapauskohtaista arviointia: </w:t>
      </w:r>
    </w:p>
    <w:p w14:paraId="5D277341" w14:textId="77777777" w:rsidR="008333F1" w:rsidRDefault="008333F1" w:rsidP="008333F1">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4D7D638C" w14:textId="77777777" w:rsidR="008333F1" w:rsidRDefault="008333F1" w:rsidP="008333F1">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oikeus käsittelyn rajoittamiseen (18 art.)</w:t>
      </w:r>
    </w:p>
    <w:p w14:paraId="5E60D104" w14:textId="77777777" w:rsidR="008333F1" w:rsidRDefault="008333F1" w:rsidP="008333F1">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oikeus siirtää tiedot järjestelmästä toiseen (</w:t>
      </w:r>
      <w:r w:rsidR="002665C8">
        <w:rPr>
          <w:rFonts w:eastAsiaTheme="minorHAnsi"/>
        </w:rPr>
        <w:t>20 art.)</w:t>
      </w:r>
    </w:p>
    <w:p w14:paraId="433F7A84" w14:textId="77777777" w:rsidR="002665C8" w:rsidRDefault="002665C8" w:rsidP="008333F1">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vastustamisoikeus (21 art.) ja </w:t>
      </w:r>
    </w:p>
    <w:p w14:paraId="754C01A7" w14:textId="77777777" w:rsidR="002665C8" w:rsidRDefault="002665C8" w:rsidP="008333F1">
      <w:pPr>
        <w:pStyle w:val="ListParagraph"/>
        <w:numPr>
          <w:ilvl w:val="0"/>
          <w:numId w:val="17"/>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oikeus vastustaa automatisoituja yksittäispäätöksiä, profilointi mukaan luettuna (22 art.)</w:t>
      </w:r>
    </w:p>
    <w:p w14:paraId="7FE84C7D"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0DCB5C1D"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Potilasrekisterissä olevien potilaiden hoitotietojen täydellistä poistoa ei voida toteuttaa, koska potilastietojen säilytysvelvollisuus ja –aika on lailla säädetty. Yksilöity oikaisu- tai poistovaatimus toteutetaan, mikäli Pohjanmaan hyvinvointialueen terveydenhuollon ammattihenkilö toteaa, että kyseessä on selkeästi virheellinen tai potilasrekisterin käyttötarkoituksen kannalta tarpeeton tieto. Jos Pohjanmaan hyvinvointialueella huomataan potilasrekisterissä virheellistä tietoa, se korjataan virheen todentamisen jälkeen normaalin ylläpitomenettelyn yhteydessä oma-aloitteisesti.</w:t>
      </w:r>
    </w:p>
    <w:p w14:paraId="4D996C06"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11D1F175"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b/>
        </w:rPr>
      </w:pPr>
      <w:r>
        <w:rPr>
          <w:rFonts w:eastAsiaTheme="minorHAnsi"/>
          <w:b/>
        </w:rPr>
        <w:t>Muut henkilötietojen käsittelyyn liittyvät oikeudet</w:t>
      </w:r>
    </w:p>
    <w:p w14:paraId="3E28CFB9"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b/>
        </w:rPr>
      </w:pPr>
    </w:p>
    <w:p w14:paraId="3EB5CB37"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Jos henkilötietojen käsittely perustuu potilaan suostumukseen, niin hänellä on oikeus perua suostumus. </w:t>
      </w:r>
    </w:p>
    <w:p w14:paraId="5F41E31B"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7DB272BF"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Lisäksi potilaalla on oikeus saada tietää, kuka on käsitellyt häntä koskevia tietoja ja mikä on ollut käsittelyn peruste. (Laki sosiaali- ja terveydenhuollon asiakastietojen sähköisestä käsittelystä 18 §).</w:t>
      </w:r>
    </w:p>
    <w:p w14:paraId="41E917D3"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2643DF08"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Rekisteritietojen käsittelyn tarkastuspyyntö eli lokitietopyyntö tehdään Pohjanmaan hyvinvointialueen internet-sivuilla olevalla lomakkeella tai vapaamuotoisesti. </w:t>
      </w:r>
    </w:p>
    <w:p w14:paraId="14D00688" w14:textId="77777777" w:rsidR="002665C8" w:rsidRDefault="002665C8"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Lomakkeet löytyvät Pohjanmaan hyvinvointialueen internet-sivuilta, osoitteesta: </w:t>
      </w:r>
      <w:hyperlink r:id="rId21" w:history="1">
        <w:r w:rsidR="009F679D" w:rsidRPr="000A5C8E">
          <w:rPr>
            <w:rStyle w:val="Hyperlink"/>
            <w:rFonts w:eastAsiaTheme="minorHAnsi"/>
          </w:rPr>
          <w:t>https://pohjanmaanhyvinvointi.fi/nain-toimimme/</w:t>
        </w:r>
      </w:hyperlink>
      <w:r w:rsidR="009F679D">
        <w:rPr>
          <w:rFonts w:eastAsiaTheme="minorHAnsi"/>
        </w:rPr>
        <w:t xml:space="preserve">  </w:t>
      </w:r>
    </w:p>
    <w:p w14:paraId="0B9753F8" w14:textId="77777777" w:rsidR="009F679D" w:rsidRDefault="009F679D"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6CEA7741" w14:textId="7B4BBEF8" w:rsidR="00BD0864" w:rsidRDefault="009F679D"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b/>
        </w:rPr>
        <w:t xml:space="preserve">Kirjalliset rekisteritietojen tarkastuspyynnöt ja virheenoikaisupyynnöt </w:t>
      </w:r>
      <w:r>
        <w:rPr>
          <w:rFonts w:eastAsiaTheme="minorHAnsi"/>
        </w:rPr>
        <w:t>toimitetaan osoitteella</w:t>
      </w:r>
      <w:r w:rsidR="00BD0864">
        <w:rPr>
          <w:rFonts w:eastAsiaTheme="minorHAnsi"/>
        </w:rPr>
        <w:t xml:space="preserve"> siihen Pohjanmaan hyvinvointialueen toimintayksikköön, jota pyyntö koskettaa:</w:t>
      </w:r>
    </w:p>
    <w:p w14:paraId="23EA2FEC" w14:textId="77777777"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649F883E" w14:textId="50A7BAB6" w:rsidR="009F679D"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 xml:space="preserve">Vaasan keskussairaala / </w:t>
      </w:r>
      <w:r w:rsidR="009F679D">
        <w:rPr>
          <w:rFonts w:eastAsiaTheme="minorHAnsi"/>
        </w:rPr>
        <w:t>Potilaskertomusarkisto</w:t>
      </w:r>
    </w:p>
    <w:p w14:paraId="573AA756" w14:textId="378CE6F7" w:rsidR="009F679D" w:rsidRDefault="009F679D"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Hietalahdenkatu 2-4, 65130 Vaasa</w:t>
      </w:r>
    </w:p>
    <w:p w14:paraId="338554A4" w14:textId="3088DADD"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0D41160C" w14:textId="3144477B"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Vaasan terveyskeskus / Potilaskertomusarkisto</w:t>
      </w:r>
    </w:p>
    <w:p w14:paraId="237710AD" w14:textId="48CB5C80"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Tammikaivontie 4, 65100 Vaasa</w:t>
      </w:r>
    </w:p>
    <w:p w14:paraId="3CA88832" w14:textId="77777777" w:rsidR="00CF12B7"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15DB5031" w14:textId="3F200A01"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4B2C9A2F" w14:textId="36C815CB"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lastRenderedPageBreak/>
        <w:t>Laihian terveyskeskus / Potilaskertomusarkisto</w:t>
      </w:r>
    </w:p>
    <w:p w14:paraId="34F8DF65" w14:textId="0B409B2D"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Vallinmäentie 4, 66400 Laihia</w:t>
      </w:r>
    </w:p>
    <w:p w14:paraId="5581E813" w14:textId="2CF81B88"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4544EE26" w14:textId="76B4D91E"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Pie</w:t>
      </w:r>
      <w:r w:rsidR="00CF52E9">
        <w:rPr>
          <w:rFonts w:eastAsiaTheme="minorHAnsi"/>
        </w:rPr>
        <w:t>tarsaaren</w:t>
      </w:r>
      <w:r>
        <w:rPr>
          <w:rFonts w:eastAsiaTheme="minorHAnsi"/>
        </w:rPr>
        <w:t>, L</w:t>
      </w:r>
      <w:r w:rsidR="00CF52E9">
        <w:rPr>
          <w:rFonts w:eastAsiaTheme="minorHAnsi"/>
        </w:rPr>
        <w:t>uodon</w:t>
      </w:r>
      <w:r>
        <w:rPr>
          <w:rFonts w:eastAsiaTheme="minorHAnsi"/>
        </w:rPr>
        <w:t>, Pedersöre</w:t>
      </w:r>
      <w:r w:rsidR="00CF52E9">
        <w:rPr>
          <w:rFonts w:eastAsiaTheme="minorHAnsi"/>
        </w:rPr>
        <w:t>n</w:t>
      </w:r>
      <w:r>
        <w:rPr>
          <w:rFonts w:eastAsiaTheme="minorHAnsi"/>
        </w:rPr>
        <w:t xml:space="preserve"> ja Ähtävä</w:t>
      </w:r>
      <w:r w:rsidR="00CF52E9">
        <w:rPr>
          <w:rFonts w:eastAsiaTheme="minorHAnsi"/>
        </w:rPr>
        <w:t>n</w:t>
      </w:r>
      <w:r>
        <w:rPr>
          <w:rFonts w:eastAsiaTheme="minorHAnsi"/>
        </w:rPr>
        <w:t xml:space="preserve"> </w:t>
      </w:r>
      <w:r w:rsidR="00CF52E9">
        <w:rPr>
          <w:rFonts w:eastAsiaTheme="minorHAnsi"/>
        </w:rPr>
        <w:t xml:space="preserve">terveyskeskus </w:t>
      </w:r>
      <w:r>
        <w:rPr>
          <w:rFonts w:eastAsiaTheme="minorHAnsi"/>
        </w:rPr>
        <w:t>/ Potilaskertomusarkisto</w:t>
      </w:r>
    </w:p>
    <w:p w14:paraId="1268F085" w14:textId="5FFCA2A0"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Kolpintie 7, 68600 Pietarsaari</w:t>
      </w:r>
    </w:p>
    <w:p w14:paraId="79F7B7ED" w14:textId="6D818E1A"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1E355B35" w14:textId="57031632" w:rsidR="00BD0864"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Uusikaarlepyyn terveyskeskus / Potilaskertomusarkisto</w:t>
      </w:r>
    </w:p>
    <w:p w14:paraId="2C776DD5" w14:textId="5A450A2E"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Mathesiuksenkatu 9, 66900 Uusikaarlepyy</w:t>
      </w:r>
    </w:p>
    <w:p w14:paraId="25A47F59" w14:textId="3811106E"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01B028F3" w14:textId="4143EA5C"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Närpiön terveyskeskus / Potilaskertomusarkisto</w:t>
      </w:r>
    </w:p>
    <w:p w14:paraId="6582B24C" w14:textId="0A4F2CDA"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Kirkkotie 6, 64200 Närpiö</w:t>
      </w:r>
    </w:p>
    <w:p w14:paraId="1A78604B" w14:textId="4EB3AB18"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5DB78A23" w14:textId="707E2F6B"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Kaskisten terveyskeskus / Potilaskertomusarkisto</w:t>
      </w:r>
    </w:p>
    <w:p w14:paraId="33EE1050" w14:textId="48032322"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Sulkukatu 11 A, 64260 Kaskinen</w:t>
      </w:r>
    </w:p>
    <w:p w14:paraId="3B67A7EB" w14:textId="600EF9B0"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398DC388" w14:textId="01ED04FC"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Kristiinankaupungin terveyskeskus / Potilaskertomusarkisto</w:t>
      </w:r>
    </w:p>
    <w:p w14:paraId="7CE4FA4E" w14:textId="2A358C58"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Lapväärtintie 10, 64100 Kristiinankaupunki</w:t>
      </w:r>
    </w:p>
    <w:p w14:paraId="6355E7AE" w14:textId="3FB9B458"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52487081" w14:textId="3B3ADA75"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Mustasaaren terveyskeskus / Potilaskertomusarkisto</w:t>
      </w:r>
    </w:p>
    <w:p w14:paraId="5BDB7FA9" w14:textId="2F9D42AD"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Vanha Karperöntie 17, 65610 Mustasaari</w:t>
      </w:r>
    </w:p>
    <w:p w14:paraId="3F13B4C6" w14:textId="2F3F0D31"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20E9D690" w14:textId="5D10E8BD" w:rsidR="00CF52E9"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Vöyrin, Oravaisten ja Maksamaan terveyskeskus / Potilaskertomusarkisto</w:t>
      </w:r>
    </w:p>
    <w:p w14:paraId="6CBD8A43" w14:textId="3F2EA50F" w:rsidR="00CF12B7"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Öurintie 25, 65800 Oravainen</w:t>
      </w:r>
    </w:p>
    <w:p w14:paraId="7B7F124D" w14:textId="4A4D3AD6" w:rsidR="00CF12B7"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0FD70B72" w14:textId="146DFDBA" w:rsidR="00CF12B7"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Maalahti-Korsnäsin terveyskeskus / Potilaskertomusarkisto</w:t>
      </w:r>
    </w:p>
    <w:p w14:paraId="5AAB84E3" w14:textId="4195B150" w:rsidR="00CF12B7" w:rsidRDefault="00CF12B7"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Tamppitie 2, 66100 Maalahti</w:t>
      </w:r>
    </w:p>
    <w:p w14:paraId="139C001C" w14:textId="77777777" w:rsidR="00CF52E9" w:rsidRDefault="00CF52E9"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76BE4305" w14:textId="763DB28A" w:rsidR="00BD0864"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37F73E43" w14:textId="77777777" w:rsidR="00BD0864" w:rsidRPr="009F679D" w:rsidRDefault="00BD0864" w:rsidP="002665C8">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00326EE7" w14:textId="77777777" w:rsidR="00496724" w:rsidRPr="00496724" w:rsidRDefault="00496724" w:rsidP="00496724">
      <w:pPr>
        <w:pStyle w:val="ListParagraph"/>
        <w:tabs>
          <w:tab w:val="clear" w:pos="1304"/>
          <w:tab w:val="clear" w:pos="2552"/>
          <w:tab w:val="clear" w:pos="3912"/>
          <w:tab w:val="clear" w:pos="5216"/>
          <w:tab w:val="clear" w:pos="6521"/>
          <w:tab w:val="clear" w:pos="7825"/>
          <w:tab w:val="clear" w:pos="9129"/>
          <w:tab w:val="clear" w:pos="10433"/>
        </w:tabs>
        <w:spacing w:before="0" w:after="160" w:line="259" w:lineRule="auto"/>
        <w:rPr>
          <w:rFonts w:eastAsiaTheme="minorHAnsi"/>
        </w:rPr>
      </w:pPr>
    </w:p>
    <w:sectPr w:rsidR="00496724" w:rsidRPr="00496724" w:rsidSect="00D666DD">
      <w:headerReference w:type="default" r:id="rId22"/>
      <w:footerReference w:type="default" r:id="rId23"/>
      <w:pgSz w:w="11906" w:h="16838" w:code="9"/>
      <w:pgMar w:top="1985" w:right="1134" w:bottom="1134"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B72F" w14:textId="77777777" w:rsidR="00C9754C" w:rsidRDefault="00C9754C" w:rsidP="007E103C">
      <w:pPr>
        <w:spacing w:line="240" w:lineRule="auto"/>
      </w:pPr>
      <w:r>
        <w:separator/>
      </w:r>
    </w:p>
  </w:endnote>
  <w:endnote w:type="continuationSeparator" w:id="0">
    <w:p w14:paraId="60225FB0" w14:textId="77777777" w:rsidR="00C9754C" w:rsidRDefault="00C9754C"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BB11" w14:textId="3D0C9244" w:rsidR="00AB751D" w:rsidRDefault="00AB751D" w:rsidP="009F679D">
    <w:pPr>
      <w:spacing w:before="0"/>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425D72">
      <w:rPr>
        <w:rFonts w:asciiTheme="majorHAnsi" w:eastAsiaTheme="minorHAnsi" w:hAnsiTheme="majorHAnsi" w:cstheme="majorHAnsi"/>
        <w:b/>
        <w:bCs/>
        <w:sz w:val="14"/>
        <w:szCs w:val="14"/>
        <w:lang w:val="sv-SE"/>
      </w:rPr>
      <w:t>Pohjanma</w:t>
    </w:r>
    <w:r w:rsidR="00425D72">
      <w:rPr>
        <w:rFonts w:asciiTheme="majorHAnsi" w:eastAsiaTheme="minorHAnsi" w:hAnsiTheme="majorHAnsi" w:cstheme="majorHAnsi"/>
        <w:b/>
        <w:bCs/>
        <w:sz w:val="14"/>
        <w:szCs w:val="14"/>
        <w:lang w:val="sv-SE"/>
      </w:rPr>
      <w:t>an hyvinvointialue</w:t>
    </w:r>
    <w:r w:rsidRPr="00425D72">
      <w:rPr>
        <w:rFonts w:asciiTheme="majorHAnsi" w:eastAsiaTheme="minorHAnsi" w:hAnsiTheme="majorHAnsi" w:cstheme="majorHAnsi"/>
        <w:b/>
        <w:bCs/>
        <w:sz w:val="14"/>
        <w:szCs w:val="14"/>
        <w:lang w:val="sv-SE"/>
      </w:rPr>
      <w:t xml:space="preserve"> </w:t>
    </w:r>
    <w:r w:rsidRPr="00425D72">
      <w:rPr>
        <w:rFonts w:asciiTheme="majorHAnsi" w:eastAsiaTheme="minorHAnsi" w:hAnsiTheme="majorHAnsi" w:cstheme="majorHAnsi"/>
        <w:bCs/>
        <w:sz w:val="14"/>
        <w:szCs w:val="14"/>
        <w:lang w:val="sv-SE"/>
      </w:rPr>
      <w:t>/ kirjaamo</w:t>
    </w:r>
  </w:p>
  <w:p w14:paraId="28405AF0" w14:textId="77777777" w:rsidR="00AB751D" w:rsidRDefault="00AB751D" w:rsidP="009F679D">
    <w:pPr>
      <w:spacing w:before="0"/>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1935B0">
        <w:rPr>
          <w:rStyle w:val="Hyperlink"/>
          <w:rFonts w:eastAsiaTheme="majorEastAsia" w:cstheme="majorHAnsi"/>
          <w:b/>
          <w:color w:val="213A8F" w:themeColor="text2"/>
          <w:sz w:val="14"/>
          <w:szCs w:val="14"/>
          <w:lang w:val="sv-SE"/>
        </w:rPr>
        <w:t>registrator@ovph.fi</w:t>
      </w:r>
    </w:hyperlink>
    <w:r w:rsidRPr="001935B0">
      <w:rPr>
        <w:rFonts w:asciiTheme="majorHAnsi" w:eastAsiaTheme="minorHAnsi" w:hAnsiTheme="majorHAnsi" w:cstheme="majorHAnsi"/>
        <w:color w:val="213A8F" w:themeColor="text2"/>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47ED620F" w14:textId="77777777" w:rsidR="00AB751D" w:rsidRPr="00A32EBA" w:rsidRDefault="00AB751D" w:rsidP="009F679D">
    <w:pPr>
      <w:spacing w:before="0"/>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1935B0">
        <w:rPr>
          <w:rStyle w:val="Hyperlink"/>
          <w:rFonts w:eastAsiaTheme="majorEastAsia" w:cstheme="majorHAnsi"/>
          <w:b/>
          <w:color w:val="213A8F" w:themeColor="text2"/>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D18B" w14:textId="77777777" w:rsidR="00C9754C" w:rsidRDefault="00C9754C" w:rsidP="007E103C">
      <w:pPr>
        <w:spacing w:line="240" w:lineRule="auto"/>
      </w:pPr>
      <w:r>
        <w:separator/>
      </w:r>
    </w:p>
  </w:footnote>
  <w:footnote w:type="continuationSeparator" w:id="0">
    <w:p w14:paraId="4ABF902C" w14:textId="77777777" w:rsidR="00C9754C" w:rsidRDefault="00C9754C"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30AA" w14:textId="77777777" w:rsidR="00AB751D" w:rsidRDefault="00AB751D" w:rsidP="007715B0">
    <w:pPr>
      <w:pStyle w:val="Header"/>
      <w:spacing w:before="0"/>
      <w:rPr>
        <w:bCs/>
        <w:sz w:val="16"/>
        <w:szCs w:val="16"/>
      </w:rPr>
    </w:pPr>
    <w:r w:rsidRPr="00333D1D">
      <w:rPr>
        <w:bCs/>
        <w:noProof/>
        <w:sz w:val="16"/>
        <w:szCs w:val="16"/>
        <w:lang w:val="en-US"/>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Pr>
        <w:bCs/>
        <w:sz w:val="16"/>
        <w:szCs w:val="16"/>
      </w:rPr>
      <w:tab/>
    </w:r>
    <w:r>
      <w:rPr>
        <w:bCs/>
        <w:sz w:val="16"/>
        <w:szCs w:val="16"/>
      </w:rPr>
      <w:tab/>
    </w:r>
    <w:r>
      <w:rPr>
        <w:bCs/>
        <w:sz w:val="16"/>
        <w:szCs w:val="16"/>
      </w:rPr>
      <w:tab/>
      <w:t>Tietosuojaseloste henkilötietojen käsittelystä</w:t>
    </w:r>
  </w:p>
  <w:p w14:paraId="14E7CFD0" w14:textId="77777777" w:rsidR="00AB751D" w:rsidRPr="005973DC" w:rsidRDefault="00AB751D" w:rsidP="007715B0">
    <w:pPr>
      <w:pStyle w:val="Header"/>
      <w:spacing w:before="0"/>
      <w:rPr>
        <w:bCs/>
        <w:sz w:val="16"/>
        <w:szCs w:val="16"/>
      </w:rPr>
    </w:pPr>
    <w:r>
      <w:rPr>
        <w:bCs/>
        <w:sz w:val="16"/>
        <w:szCs w:val="16"/>
      </w:rPr>
      <w:tab/>
    </w:r>
    <w:r>
      <w:rPr>
        <w:bCs/>
        <w:sz w:val="16"/>
        <w:szCs w:val="16"/>
      </w:rPr>
      <w:tab/>
    </w:r>
    <w:r>
      <w:rPr>
        <w:bCs/>
        <w:sz w:val="16"/>
        <w:szCs w:val="16"/>
      </w:rPr>
      <w:tab/>
    </w:r>
    <w:r w:rsidR="00137855">
      <w:rPr>
        <w:bCs/>
        <w:sz w:val="16"/>
        <w:szCs w:val="16"/>
      </w:rPr>
      <w:t>EU</w:t>
    </w:r>
    <w:r>
      <w:rPr>
        <w:bCs/>
        <w:sz w:val="16"/>
        <w:szCs w:val="16"/>
      </w:rPr>
      <w:t>:n yleinen tietosuoja-asetus (679/2016), art.12 – 22</w:t>
    </w:r>
  </w:p>
  <w:p w14:paraId="1C1C2153" w14:textId="77777777" w:rsidR="00AB751D" w:rsidRDefault="009F679D" w:rsidP="007715B0">
    <w:pPr>
      <w:pStyle w:val="Header"/>
      <w:spacing w:before="0"/>
      <w:jc w:val="right"/>
      <w:rPr>
        <w:bCs/>
        <w:sz w:val="16"/>
        <w:szCs w:val="16"/>
      </w:rPr>
    </w:pPr>
    <w:r>
      <w:rPr>
        <w:bCs/>
        <w:sz w:val="16"/>
        <w:szCs w:val="16"/>
      </w:rPr>
      <w:t xml:space="preserve">10.8.2022 </w:t>
    </w:r>
  </w:p>
  <w:p w14:paraId="7E3740EB" w14:textId="49C24B77" w:rsidR="00AB751D" w:rsidRPr="0034486B" w:rsidRDefault="00AB751D" w:rsidP="007715B0">
    <w:pPr>
      <w:pStyle w:val="Header"/>
      <w:spacing w:before="0"/>
      <w:jc w:val="right"/>
      <w:rPr>
        <w:bCs/>
        <w:sz w:val="16"/>
        <w:szCs w:val="16"/>
      </w:rPr>
    </w:pPr>
    <w:r w:rsidRPr="0034486B">
      <w:rPr>
        <w:bCs/>
        <w:sz w:val="16"/>
        <w:szCs w:val="16"/>
      </w:rPr>
      <w:t xml:space="preserve">Sivu </w:t>
    </w:r>
    <w:r w:rsidRPr="0034486B">
      <w:rPr>
        <w:bCs/>
        <w:sz w:val="16"/>
        <w:szCs w:val="16"/>
      </w:rPr>
      <w:fldChar w:fldCharType="begin"/>
    </w:r>
    <w:r w:rsidRPr="0034486B">
      <w:rPr>
        <w:bCs/>
        <w:sz w:val="16"/>
        <w:szCs w:val="16"/>
      </w:rPr>
      <w:instrText>PAGE  \* Arabic  \* MERGEFORMAT</w:instrText>
    </w:r>
    <w:r w:rsidRPr="0034486B">
      <w:rPr>
        <w:bCs/>
        <w:sz w:val="16"/>
        <w:szCs w:val="16"/>
      </w:rPr>
      <w:fldChar w:fldCharType="separate"/>
    </w:r>
    <w:r w:rsidR="00630E34">
      <w:rPr>
        <w:bCs/>
        <w:noProof/>
        <w:sz w:val="16"/>
        <w:szCs w:val="16"/>
      </w:rPr>
      <w:t>1</w:t>
    </w:r>
    <w:r w:rsidRPr="0034486B">
      <w:rPr>
        <w:bCs/>
        <w:sz w:val="16"/>
        <w:szCs w:val="16"/>
      </w:rPr>
      <w:fldChar w:fldCharType="end"/>
    </w:r>
    <w:r w:rsidRPr="0034486B">
      <w:rPr>
        <w:bCs/>
        <w:sz w:val="16"/>
        <w:szCs w:val="16"/>
      </w:rPr>
      <w:t xml:space="preserve"> / </w:t>
    </w:r>
    <w:r w:rsidRPr="0034486B">
      <w:rPr>
        <w:bCs/>
        <w:sz w:val="16"/>
        <w:szCs w:val="16"/>
      </w:rPr>
      <w:fldChar w:fldCharType="begin"/>
    </w:r>
    <w:r w:rsidRPr="0034486B">
      <w:rPr>
        <w:bCs/>
        <w:sz w:val="16"/>
        <w:szCs w:val="16"/>
      </w:rPr>
      <w:instrText>NUMPAGES  \* Arabic  \* MERGEFORMAT</w:instrText>
    </w:r>
    <w:r w:rsidRPr="0034486B">
      <w:rPr>
        <w:bCs/>
        <w:sz w:val="16"/>
        <w:szCs w:val="16"/>
      </w:rPr>
      <w:fldChar w:fldCharType="separate"/>
    </w:r>
    <w:r w:rsidR="00630E34">
      <w:rPr>
        <w:bCs/>
        <w:noProof/>
        <w:sz w:val="16"/>
        <w:szCs w:val="16"/>
      </w:rPr>
      <w:t>6</w:t>
    </w:r>
    <w:r w:rsidRPr="0034486B">
      <w:rPr>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BBC"/>
    <w:multiLevelType w:val="hybridMultilevel"/>
    <w:tmpl w:val="C810B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9D6"/>
    <w:multiLevelType w:val="hybridMultilevel"/>
    <w:tmpl w:val="5D2E3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285BB5"/>
    <w:multiLevelType w:val="hybridMultilevel"/>
    <w:tmpl w:val="B1F819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474F82"/>
    <w:multiLevelType w:val="hybridMultilevel"/>
    <w:tmpl w:val="FCF6F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02C38"/>
    <w:multiLevelType w:val="hybridMultilevel"/>
    <w:tmpl w:val="4D7CF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6D6E41"/>
    <w:multiLevelType w:val="hybridMultilevel"/>
    <w:tmpl w:val="F5E62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0C00BB"/>
    <w:multiLevelType w:val="hybridMultilevel"/>
    <w:tmpl w:val="71184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96591"/>
    <w:multiLevelType w:val="hybridMultilevel"/>
    <w:tmpl w:val="5414E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281A28"/>
    <w:multiLevelType w:val="hybridMultilevel"/>
    <w:tmpl w:val="2C1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FF088A"/>
    <w:multiLevelType w:val="hybridMultilevel"/>
    <w:tmpl w:val="74404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283740"/>
    <w:multiLevelType w:val="hybridMultilevel"/>
    <w:tmpl w:val="E55C7A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C3A12C0"/>
    <w:multiLevelType w:val="hybridMultilevel"/>
    <w:tmpl w:val="3E908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4E6BD3"/>
    <w:multiLevelType w:val="hybridMultilevel"/>
    <w:tmpl w:val="9F2A9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4C3CAD"/>
    <w:multiLevelType w:val="hybridMultilevel"/>
    <w:tmpl w:val="F3383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2A78E1"/>
    <w:multiLevelType w:val="hybridMultilevel"/>
    <w:tmpl w:val="3C9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B7791"/>
    <w:multiLevelType w:val="hybridMultilevel"/>
    <w:tmpl w:val="108E8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33DBA"/>
    <w:multiLevelType w:val="hybridMultilevel"/>
    <w:tmpl w:val="5C70B58A"/>
    <w:lvl w:ilvl="0" w:tplc="317A7468">
      <w:start w:val="1"/>
      <w:numFmt w:val="lowerLetter"/>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num w:numId="1">
    <w:abstractNumId w:val="2"/>
  </w:num>
  <w:num w:numId="2">
    <w:abstractNumId w:val="13"/>
  </w:num>
  <w:num w:numId="3">
    <w:abstractNumId w:val="8"/>
  </w:num>
  <w:num w:numId="4">
    <w:abstractNumId w:val="4"/>
  </w:num>
  <w:num w:numId="5">
    <w:abstractNumId w:val="1"/>
  </w:num>
  <w:num w:numId="6">
    <w:abstractNumId w:val="9"/>
  </w:num>
  <w:num w:numId="7">
    <w:abstractNumId w:val="11"/>
  </w:num>
  <w:num w:numId="8">
    <w:abstractNumId w:val="10"/>
  </w:num>
  <w:num w:numId="9">
    <w:abstractNumId w:val="5"/>
  </w:num>
  <w:num w:numId="10">
    <w:abstractNumId w:val="12"/>
  </w:num>
  <w:num w:numId="11">
    <w:abstractNumId w:val="16"/>
  </w:num>
  <w:num w:numId="12">
    <w:abstractNumId w:val="6"/>
  </w:num>
  <w:num w:numId="13">
    <w:abstractNumId w:val="3"/>
  </w:num>
  <w:num w:numId="14">
    <w:abstractNumId w:val="0"/>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B9"/>
    <w:rsid w:val="0001272B"/>
    <w:rsid w:val="000213F5"/>
    <w:rsid w:val="000359FA"/>
    <w:rsid w:val="000A49FE"/>
    <w:rsid w:val="000B7629"/>
    <w:rsid w:val="000C2C45"/>
    <w:rsid w:val="000F3601"/>
    <w:rsid w:val="001307AA"/>
    <w:rsid w:val="00137855"/>
    <w:rsid w:val="00153BAF"/>
    <w:rsid w:val="00155B52"/>
    <w:rsid w:val="001935B0"/>
    <w:rsid w:val="001B7E4D"/>
    <w:rsid w:val="00246B1B"/>
    <w:rsid w:val="002665C8"/>
    <w:rsid w:val="00277B23"/>
    <w:rsid w:val="00281262"/>
    <w:rsid w:val="002867D0"/>
    <w:rsid w:val="002A2132"/>
    <w:rsid w:val="002A63E4"/>
    <w:rsid w:val="002B4780"/>
    <w:rsid w:val="002C103F"/>
    <w:rsid w:val="002C5B77"/>
    <w:rsid w:val="002E4B15"/>
    <w:rsid w:val="00315E14"/>
    <w:rsid w:val="00333D01"/>
    <w:rsid w:val="00333D1D"/>
    <w:rsid w:val="0034486B"/>
    <w:rsid w:val="0034499F"/>
    <w:rsid w:val="00361F80"/>
    <w:rsid w:val="003A5421"/>
    <w:rsid w:val="003B0CD8"/>
    <w:rsid w:val="003D52C6"/>
    <w:rsid w:val="003E058A"/>
    <w:rsid w:val="003E50C4"/>
    <w:rsid w:val="004079B9"/>
    <w:rsid w:val="00416DC4"/>
    <w:rsid w:val="00425D72"/>
    <w:rsid w:val="004344CA"/>
    <w:rsid w:val="00484352"/>
    <w:rsid w:val="00496724"/>
    <w:rsid w:val="004F3181"/>
    <w:rsid w:val="005054E7"/>
    <w:rsid w:val="00560953"/>
    <w:rsid w:val="00561576"/>
    <w:rsid w:val="00573970"/>
    <w:rsid w:val="0057618D"/>
    <w:rsid w:val="005973DC"/>
    <w:rsid w:val="00597D09"/>
    <w:rsid w:val="005D7529"/>
    <w:rsid w:val="00613741"/>
    <w:rsid w:val="00613C9E"/>
    <w:rsid w:val="00614C8B"/>
    <w:rsid w:val="00630E34"/>
    <w:rsid w:val="0063595D"/>
    <w:rsid w:val="00667A59"/>
    <w:rsid w:val="006A116A"/>
    <w:rsid w:val="00700B19"/>
    <w:rsid w:val="007020A6"/>
    <w:rsid w:val="007715B0"/>
    <w:rsid w:val="007A242A"/>
    <w:rsid w:val="007E103C"/>
    <w:rsid w:val="007F0025"/>
    <w:rsid w:val="00815463"/>
    <w:rsid w:val="00821850"/>
    <w:rsid w:val="008333F1"/>
    <w:rsid w:val="0084663F"/>
    <w:rsid w:val="00850B07"/>
    <w:rsid w:val="00864662"/>
    <w:rsid w:val="00870839"/>
    <w:rsid w:val="008A4540"/>
    <w:rsid w:val="008C2D39"/>
    <w:rsid w:val="008C2F07"/>
    <w:rsid w:val="00904E9A"/>
    <w:rsid w:val="00913D7B"/>
    <w:rsid w:val="00935335"/>
    <w:rsid w:val="00956E21"/>
    <w:rsid w:val="00967E99"/>
    <w:rsid w:val="00971D6D"/>
    <w:rsid w:val="009D2C17"/>
    <w:rsid w:val="009D2D61"/>
    <w:rsid w:val="009E2BB9"/>
    <w:rsid w:val="009F0C64"/>
    <w:rsid w:val="009F679D"/>
    <w:rsid w:val="00A32EBA"/>
    <w:rsid w:val="00A47A2C"/>
    <w:rsid w:val="00A65ED6"/>
    <w:rsid w:val="00A71225"/>
    <w:rsid w:val="00A84058"/>
    <w:rsid w:val="00AA663F"/>
    <w:rsid w:val="00AB305D"/>
    <w:rsid w:val="00AB751D"/>
    <w:rsid w:val="00AF69EB"/>
    <w:rsid w:val="00B03AF3"/>
    <w:rsid w:val="00B3193F"/>
    <w:rsid w:val="00B60891"/>
    <w:rsid w:val="00B629D4"/>
    <w:rsid w:val="00B856A1"/>
    <w:rsid w:val="00BD0864"/>
    <w:rsid w:val="00C21628"/>
    <w:rsid w:val="00C9754C"/>
    <w:rsid w:val="00CA4BBA"/>
    <w:rsid w:val="00CE20DD"/>
    <w:rsid w:val="00CF12B7"/>
    <w:rsid w:val="00CF52E9"/>
    <w:rsid w:val="00D01AB6"/>
    <w:rsid w:val="00D4029E"/>
    <w:rsid w:val="00D666DD"/>
    <w:rsid w:val="00D76FBD"/>
    <w:rsid w:val="00D919E1"/>
    <w:rsid w:val="00DB4933"/>
    <w:rsid w:val="00DD2C0F"/>
    <w:rsid w:val="00DE3BD7"/>
    <w:rsid w:val="00DE7BD6"/>
    <w:rsid w:val="00E45D9C"/>
    <w:rsid w:val="00E50FE8"/>
    <w:rsid w:val="00E52AF7"/>
    <w:rsid w:val="00E94F15"/>
    <w:rsid w:val="00EA05D2"/>
    <w:rsid w:val="00EA788C"/>
    <w:rsid w:val="00F36AF6"/>
    <w:rsid w:val="00F814EC"/>
    <w:rsid w:val="00F83619"/>
    <w:rsid w:val="00F93021"/>
    <w:rsid w:val="00FA358C"/>
    <w:rsid w:val="00FC24A6"/>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BFFB04"/>
  <w15:chartTrackingRefBased/>
  <w15:docId w15:val="{B8350A18-0634-4CFA-BCFA-57E04EF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39"/>
    <w:pPr>
      <w:tabs>
        <w:tab w:val="left" w:pos="1304"/>
        <w:tab w:val="left" w:pos="2552"/>
        <w:tab w:val="left" w:pos="3912"/>
        <w:tab w:val="left" w:pos="5216"/>
        <w:tab w:val="left" w:pos="6521"/>
        <w:tab w:val="left" w:pos="7825"/>
        <w:tab w:val="left" w:pos="9129"/>
        <w:tab w:val="left" w:pos="10433"/>
      </w:tabs>
      <w:spacing w:before="120" w:after="0" w:line="240" w:lineRule="exac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4F3181"/>
    <w:pPr>
      <w:keepNext/>
      <w:keepLines/>
      <w:spacing w:before="240" w:after="12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A65ED6"/>
    <w:pPr>
      <w:keepNext/>
      <w:keepLines/>
      <w:spacing w:before="240" w:after="12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4F3181"/>
    <w:pPr>
      <w:keepNext/>
      <w:keepLines/>
      <w:spacing w:after="12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4F3181"/>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A65ED6"/>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4F3181"/>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AA663F"/>
    <w:rPr>
      <w:color w:val="85C598" w:themeColor="hyperlink"/>
      <w:u w:val="single"/>
    </w:rPr>
  </w:style>
  <w:style w:type="paragraph" w:styleId="ListParagraph">
    <w:name w:val="List Paragraph"/>
    <w:basedOn w:val="Normal"/>
    <w:uiPriority w:val="34"/>
    <w:qFormat/>
    <w:rsid w:val="009F0C64"/>
    <w:pPr>
      <w:ind w:left="720"/>
      <w:contextualSpacing/>
    </w:pPr>
  </w:style>
  <w:style w:type="character" w:styleId="FollowedHyperlink">
    <w:name w:val="FollowedHyperlink"/>
    <w:basedOn w:val="DefaultParagraphFont"/>
    <w:uiPriority w:val="99"/>
    <w:semiHidden/>
    <w:unhideWhenUsed/>
    <w:rsid w:val="009F679D"/>
    <w:rPr>
      <w:color w:val="85C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unimi.sukunimi@ovph.fi" TargetMode="External"/><Relationship Id="rId18" Type="http://schemas.openxmlformats.org/officeDocument/2006/relationships/hyperlink" Target="mailto:etunimi.sukunimi@ovph.fi" TargetMode="External"/><Relationship Id="rId3" Type="http://schemas.openxmlformats.org/officeDocument/2006/relationships/customXml" Target="../customXml/item3.xml"/><Relationship Id="rId21" Type="http://schemas.openxmlformats.org/officeDocument/2006/relationships/hyperlink" Target="https://pohjanmaanhyvinvointi.fi/nain-toimimme/" TargetMode="External"/><Relationship Id="rId7" Type="http://schemas.openxmlformats.org/officeDocument/2006/relationships/settings" Target="settings.xml"/><Relationship Id="rId12" Type="http://schemas.openxmlformats.org/officeDocument/2006/relationships/hyperlink" Target="mailto:etunimi.sukunimi@ovph.fi" TargetMode="External"/><Relationship Id="rId17" Type="http://schemas.openxmlformats.org/officeDocument/2006/relationships/hyperlink" Target="mailto:etunimi.sukunimi@ovph.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unimi.sukunimi@ovph.fi" TargetMode="External"/><Relationship Id="rId20" Type="http://schemas.openxmlformats.org/officeDocument/2006/relationships/hyperlink" Target="http://www.tietosuoja.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vph.f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tunimi.sukunimi@ovph.f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unimi.sukunimi@ovph.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unimi.sukunimi@ovph.fi"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2.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CA302-D78F-42ED-86FB-46D580B41A6D}">
  <ds:schemaRefs>
    <ds:schemaRef ds:uri="http://purl.org/dc/elements/1.1/"/>
    <ds:schemaRef ds:uri="http://schemas.microsoft.com/office/2006/metadata/properties"/>
    <ds:schemaRef ds:uri="0e4f4759-d610-4195-bc3c-a5b706811a8c"/>
    <ds:schemaRef ds:uri="http://purl.org/dc/terms/"/>
    <ds:schemaRef ds:uri="http://schemas.openxmlformats.org/package/2006/metadata/core-properties"/>
    <ds:schemaRef ds:uri="6f9e9764-8f9d-498d-acb2-726652833fcb"/>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A90E4A2-78D0-4ADA-ACF8-6FB79C21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13390</Characters>
  <Application>Microsoft Office Word</Application>
  <DocSecurity>0</DocSecurity>
  <Lines>111</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tietosuojaseloste</vt:lpstr>
      <vt:lpstr>Pohjanmaan hyvinvointialue Asiakirjapohja</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tietosuojaseloste</dc:title>
  <dc:subject/>
  <dc:creator>Koivukangas Jaana</dc:creator>
  <cp:keywords/>
  <dc:description/>
  <cp:lastModifiedBy>Pelkkala Anne</cp:lastModifiedBy>
  <cp:revision>2</cp:revision>
  <cp:lastPrinted>2018-01-17T11:13:00Z</cp:lastPrinted>
  <dcterms:created xsi:type="dcterms:W3CDTF">2022-12-08T06:19:00Z</dcterms:created>
  <dcterms:modified xsi:type="dcterms:W3CDTF">2022-12-08T06:19:00Z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